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8D43" w14:textId="350775CC" w:rsidR="002D6566" w:rsidRPr="006F6BCA" w:rsidRDefault="008A2981" w:rsidP="002D6566">
      <w:pPr>
        <w:pStyle w:val="ccBold"/>
        <w:rPr>
          <w:rFonts w:ascii="Arial" w:hAnsi="Arial" w:cs="Arial"/>
          <w:b/>
          <w:bCs/>
          <w:szCs w:val="24"/>
        </w:rPr>
      </w:pPr>
      <w:permStart w:id="71199150" w:edGrp="everyone"/>
      <w:permEnd w:id="71199150"/>
      <w:r w:rsidRPr="006F6BCA">
        <w:rPr>
          <w:rFonts w:ascii="Arial" w:hAnsi="Arial" w:cs="Arial"/>
          <w:b/>
          <w:bCs/>
          <w:szCs w:val="24"/>
        </w:rPr>
        <w:t>DO NOT INCLUDE THIS COVER PAGE IN THE USE OF THIS NOTE AND RETENTION AGREEMENT.</w:t>
      </w:r>
    </w:p>
    <w:p w14:paraId="7928A896" w14:textId="1658F530" w:rsidR="002D6566" w:rsidRPr="006F6BCA" w:rsidRDefault="002D6566" w:rsidP="008A2981">
      <w:pPr>
        <w:pStyle w:val="ccc"/>
        <w:rPr>
          <w:rFonts w:ascii="Arial" w:hAnsi="Arial" w:cs="Arial"/>
          <w:szCs w:val="24"/>
        </w:rPr>
      </w:pPr>
      <w:r w:rsidRPr="006F6BCA">
        <w:rPr>
          <w:rFonts w:ascii="Arial" w:hAnsi="Arial" w:cs="Arial"/>
          <w:szCs w:val="24"/>
        </w:rPr>
        <w:t>Affordable Housing Program – Rental Projects</w:t>
      </w:r>
      <w:r w:rsidR="008A2981" w:rsidRPr="006F6BCA">
        <w:rPr>
          <w:rFonts w:ascii="Arial" w:hAnsi="Arial" w:cs="Arial"/>
          <w:szCs w:val="24"/>
        </w:rPr>
        <w:t xml:space="preserve"> Promissory Note and Retention Agreement</w:t>
      </w:r>
    </w:p>
    <w:p w14:paraId="21803E01" w14:textId="217A1A83" w:rsidR="00A050E6" w:rsidRDefault="002D6566" w:rsidP="00A050E6">
      <w:pPr>
        <w:spacing w:before="269" w:line="277" w:lineRule="exact"/>
        <w:jc w:val="both"/>
        <w:textAlignment w:val="baseline"/>
        <w:rPr>
          <w:rFonts w:ascii="Arial" w:eastAsia="Arial" w:hAnsi="Arial"/>
          <w:color w:val="000000"/>
        </w:rPr>
      </w:pPr>
      <w:r w:rsidRPr="006F6BCA">
        <w:rPr>
          <w:rFonts w:ascii="Arial" w:hAnsi="Arial" w:cs="Arial"/>
          <w:szCs w:val="24"/>
        </w:rPr>
        <w:t>This form document has been prepared to address the minimum retention requirements of the AHP Regulations</w:t>
      </w:r>
      <w:r w:rsidR="008A2981" w:rsidRPr="006F6BCA">
        <w:rPr>
          <w:rFonts w:ascii="Arial" w:hAnsi="Arial" w:cs="Arial"/>
          <w:szCs w:val="24"/>
        </w:rPr>
        <w:t xml:space="preserve"> for projects located on tribal trust or allotted land</w:t>
      </w:r>
      <w:r w:rsidRPr="006F6BCA">
        <w:rPr>
          <w:rFonts w:ascii="Arial" w:hAnsi="Arial" w:cs="Arial"/>
          <w:szCs w:val="24"/>
        </w:rPr>
        <w:t xml:space="preserve">. The Federal Home Loan Bank of San Francisco makes no representation or warranty that a court will enforce these form documents in accordance with applicable </w:t>
      </w:r>
      <w:r w:rsidR="008A2981" w:rsidRPr="006F6BCA">
        <w:rPr>
          <w:rFonts w:ascii="Arial" w:hAnsi="Arial" w:cs="Arial"/>
          <w:szCs w:val="24"/>
        </w:rPr>
        <w:t xml:space="preserve">federal, </w:t>
      </w:r>
      <w:r w:rsidRPr="006F6BCA">
        <w:rPr>
          <w:rFonts w:ascii="Arial" w:hAnsi="Arial" w:cs="Arial"/>
          <w:szCs w:val="24"/>
        </w:rPr>
        <w:t>state</w:t>
      </w:r>
      <w:r w:rsidR="008A2981" w:rsidRPr="006F6BCA">
        <w:rPr>
          <w:rFonts w:ascii="Arial" w:hAnsi="Arial" w:cs="Arial"/>
          <w:szCs w:val="24"/>
        </w:rPr>
        <w:t>, or tribal</w:t>
      </w:r>
      <w:r w:rsidRPr="006F6BCA">
        <w:rPr>
          <w:rFonts w:ascii="Arial" w:hAnsi="Arial" w:cs="Arial"/>
          <w:szCs w:val="24"/>
        </w:rPr>
        <w:t xml:space="preserve"> law. We strongly recommend that each member have its legal counsel review the documents to address any </w:t>
      </w:r>
      <w:r w:rsidR="008A2981" w:rsidRPr="006F6BCA">
        <w:rPr>
          <w:rFonts w:ascii="Arial" w:hAnsi="Arial" w:cs="Arial"/>
          <w:szCs w:val="24"/>
        </w:rPr>
        <w:t xml:space="preserve">federal, state, or tribal </w:t>
      </w:r>
      <w:r w:rsidRPr="006F6BCA">
        <w:rPr>
          <w:rFonts w:ascii="Arial" w:hAnsi="Arial" w:cs="Arial"/>
          <w:szCs w:val="24"/>
        </w:rPr>
        <w:t>requirements, including but not limited to consumer credit laws, notary requirements, usury laws,</w:t>
      </w:r>
      <w:r w:rsidR="008A2981" w:rsidRPr="006F6BCA">
        <w:rPr>
          <w:rFonts w:ascii="Arial" w:hAnsi="Arial" w:cs="Arial"/>
          <w:szCs w:val="24"/>
        </w:rPr>
        <w:t xml:space="preserve"> and</w:t>
      </w:r>
      <w:r w:rsidRPr="006F6BCA">
        <w:rPr>
          <w:rFonts w:ascii="Arial" w:hAnsi="Arial" w:cs="Arial"/>
          <w:szCs w:val="24"/>
        </w:rPr>
        <w:t xml:space="preserve"> recording procedures and requirements. The final note and retention agreement </w:t>
      </w:r>
      <w:r w:rsidR="008A2981" w:rsidRPr="006F6BCA">
        <w:rPr>
          <w:rFonts w:ascii="Arial" w:hAnsi="Arial" w:cs="Arial"/>
          <w:szCs w:val="24"/>
        </w:rPr>
        <w:t xml:space="preserve">and any security documents </w:t>
      </w:r>
      <w:r w:rsidRPr="006F6BCA">
        <w:rPr>
          <w:rFonts w:ascii="Arial" w:hAnsi="Arial" w:cs="Arial"/>
          <w:szCs w:val="24"/>
        </w:rPr>
        <w:t>must meet the requirements of your jurisdiction.</w:t>
      </w:r>
      <w:r w:rsidR="00A050E6">
        <w:rPr>
          <w:rFonts w:ascii="Arial" w:hAnsi="Arial" w:cs="Arial"/>
          <w:szCs w:val="24"/>
        </w:rPr>
        <w:t xml:space="preserve">  </w:t>
      </w:r>
      <w:r w:rsidR="00A050E6" w:rsidRPr="00C07C8F">
        <w:rPr>
          <w:rFonts w:ascii="Arial" w:eastAsia="Arial" w:hAnsi="Arial"/>
          <w:color w:val="000000"/>
        </w:rPr>
        <w:t xml:space="preserve">In the event that the Lender elects to record a </w:t>
      </w:r>
      <w:r w:rsidR="00A050E6" w:rsidRPr="00F30269">
        <w:rPr>
          <w:rFonts w:ascii="Arial" w:eastAsia="Arial" w:hAnsi="Arial"/>
          <w:color w:val="000000"/>
        </w:rPr>
        <w:t xml:space="preserve">leasehold deed of trust, collateral assignment of lease, or other security instrument </w:t>
      </w:r>
      <w:r w:rsidR="00A050E6" w:rsidRPr="00C07C8F">
        <w:rPr>
          <w:rFonts w:ascii="Arial" w:eastAsia="Arial" w:hAnsi="Arial"/>
          <w:color w:val="000000"/>
        </w:rPr>
        <w:t xml:space="preserve">in connection with </w:t>
      </w:r>
      <w:r w:rsidR="00A050E6">
        <w:rPr>
          <w:rFonts w:ascii="Arial" w:eastAsia="Arial" w:hAnsi="Arial"/>
          <w:color w:val="000000"/>
        </w:rPr>
        <w:t>project</w:t>
      </w:r>
      <w:r w:rsidR="00A050E6" w:rsidRPr="00C07C8F">
        <w:rPr>
          <w:rFonts w:ascii="Arial" w:eastAsia="Arial" w:hAnsi="Arial"/>
          <w:color w:val="000000"/>
        </w:rPr>
        <w:t xml:space="preserve">, </w:t>
      </w:r>
      <w:r w:rsidR="00A050E6">
        <w:rPr>
          <w:rFonts w:ascii="Arial" w:eastAsia="Arial" w:hAnsi="Arial"/>
          <w:color w:val="000000"/>
        </w:rPr>
        <w:t xml:space="preserve">this promissory note and retention agreement </w:t>
      </w:r>
      <w:r w:rsidR="00A050E6" w:rsidRPr="00C07C8F">
        <w:rPr>
          <w:rFonts w:ascii="Arial" w:eastAsia="Arial" w:hAnsi="Arial"/>
          <w:color w:val="000000"/>
        </w:rPr>
        <w:t>shall be</w:t>
      </w:r>
      <w:r w:rsidR="00A050E6">
        <w:rPr>
          <w:rFonts w:ascii="Arial" w:eastAsia="Arial" w:hAnsi="Arial"/>
          <w:color w:val="000000"/>
        </w:rPr>
        <w:t xml:space="preserve"> attached to, or</w:t>
      </w:r>
      <w:r w:rsidR="00A050E6" w:rsidRPr="00C07C8F">
        <w:rPr>
          <w:rFonts w:ascii="Arial" w:eastAsia="Arial" w:hAnsi="Arial"/>
          <w:color w:val="000000"/>
        </w:rPr>
        <w:t xml:space="preserve"> incorporated by reference into</w:t>
      </w:r>
      <w:r w:rsidR="00A050E6">
        <w:rPr>
          <w:rFonts w:ascii="Arial" w:eastAsia="Arial" w:hAnsi="Arial"/>
          <w:color w:val="000000"/>
        </w:rPr>
        <w:t>,</w:t>
      </w:r>
      <w:r w:rsidR="00A050E6" w:rsidRPr="00C07C8F">
        <w:rPr>
          <w:rFonts w:ascii="Arial" w:eastAsia="Arial" w:hAnsi="Arial"/>
          <w:color w:val="000000"/>
        </w:rPr>
        <w:t xml:space="preserve"> such </w:t>
      </w:r>
      <w:r w:rsidR="00A050E6">
        <w:rPr>
          <w:rFonts w:ascii="Arial" w:eastAsia="Arial" w:hAnsi="Arial"/>
          <w:color w:val="000000"/>
        </w:rPr>
        <w:t>security instrument and/or recorded separately as a deed restriction.</w:t>
      </w:r>
      <w:r w:rsidR="00AF18AD">
        <w:rPr>
          <w:rFonts w:ascii="Arial" w:eastAsia="Arial" w:hAnsi="Arial"/>
          <w:color w:val="000000"/>
        </w:rPr>
        <w:t xml:space="preserve">  In such case, the promissory note and retention agreement may require the approval of the Secretary of the Interior pursuant to </w:t>
      </w:r>
      <w:r w:rsidR="00AF18AD" w:rsidRPr="00AF18AD">
        <w:rPr>
          <w:rFonts w:ascii="Arial" w:eastAsia="Arial" w:hAnsi="Arial"/>
          <w:color w:val="000000"/>
        </w:rPr>
        <w:t>Secretary of the Interior under either 25 USC § 415 or 25 USC § 81</w:t>
      </w:r>
      <w:r w:rsidR="00AF18AD">
        <w:rPr>
          <w:rFonts w:ascii="Arial" w:eastAsia="Arial" w:hAnsi="Arial"/>
          <w:color w:val="000000"/>
        </w:rPr>
        <w:t>.</w:t>
      </w:r>
    </w:p>
    <w:p w14:paraId="27D87057" w14:textId="4FD767C8" w:rsidR="002D6566" w:rsidRPr="006F6BCA" w:rsidRDefault="002D6566" w:rsidP="00A050E6">
      <w:pPr>
        <w:pStyle w:val="BodyText"/>
        <w:spacing w:after="0"/>
        <w:rPr>
          <w:rFonts w:ascii="Arial" w:hAnsi="Arial" w:cs="Arial"/>
          <w:szCs w:val="24"/>
        </w:rPr>
      </w:pPr>
    </w:p>
    <w:p w14:paraId="355A782C" w14:textId="77777777" w:rsidR="002D6566" w:rsidRPr="006F6BCA" w:rsidRDefault="002D6566" w:rsidP="002D6566">
      <w:pPr>
        <w:pStyle w:val="Flushbold12"/>
        <w:rPr>
          <w:rFonts w:ascii="Arial" w:hAnsi="Arial" w:cs="Arial"/>
          <w:szCs w:val="24"/>
        </w:rPr>
      </w:pPr>
      <w:r w:rsidRPr="006F6BCA">
        <w:rPr>
          <w:rFonts w:ascii="Arial" w:hAnsi="Arial" w:cs="Arial"/>
          <w:szCs w:val="24"/>
        </w:rPr>
        <w:t>Notes to Sections</w:t>
      </w:r>
    </w:p>
    <w:p w14:paraId="08BCEB2F" w14:textId="42288367" w:rsidR="002D6566" w:rsidRPr="006F6BCA" w:rsidRDefault="002D6566" w:rsidP="002D6566">
      <w:pPr>
        <w:pStyle w:val="BodyText"/>
        <w:rPr>
          <w:rFonts w:ascii="Arial" w:hAnsi="Arial" w:cs="Arial"/>
          <w:szCs w:val="24"/>
        </w:rPr>
      </w:pPr>
      <w:r w:rsidRPr="006F6BCA">
        <w:rPr>
          <w:rFonts w:ascii="Arial" w:hAnsi="Arial" w:cs="Arial"/>
          <w:szCs w:val="24"/>
          <w:u w:val="single"/>
        </w:rPr>
        <w:t xml:space="preserve">Section </w:t>
      </w:r>
      <w:r w:rsidR="007473BE">
        <w:rPr>
          <w:rFonts w:ascii="Arial" w:hAnsi="Arial" w:cs="Arial"/>
          <w:szCs w:val="24"/>
          <w:u w:val="single"/>
        </w:rPr>
        <w:t>4</w:t>
      </w:r>
      <w:r w:rsidRPr="006F6BCA">
        <w:rPr>
          <w:rFonts w:ascii="Arial" w:hAnsi="Arial" w:cs="Arial"/>
          <w:szCs w:val="24"/>
          <w:u w:val="single"/>
        </w:rPr>
        <w:t>: Repayment</w:t>
      </w:r>
      <w:r w:rsidRPr="006F6BCA">
        <w:rPr>
          <w:rFonts w:ascii="Arial" w:hAnsi="Arial" w:cs="Arial"/>
          <w:szCs w:val="24"/>
        </w:rPr>
        <w:t xml:space="preserve">. The text in Section </w:t>
      </w:r>
      <w:r w:rsidR="007473BE">
        <w:rPr>
          <w:rFonts w:ascii="Arial" w:hAnsi="Arial" w:cs="Arial"/>
          <w:szCs w:val="24"/>
        </w:rPr>
        <w:t>4</w:t>
      </w:r>
      <w:r w:rsidRPr="006F6BCA">
        <w:rPr>
          <w:rFonts w:ascii="Arial" w:hAnsi="Arial" w:cs="Arial"/>
          <w:szCs w:val="24"/>
        </w:rPr>
        <w:t xml:space="preserve"> may raise tax issues in projects utilizing low-income housing tax credits. </w:t>
      </w:r>
      <w:r w:rsidR="00DD70BD" w:rsidRPr="006F6BCA">
        <w:rPr>
          <w:rFonts w:ascii="Arial" w:hAnsi="Arial" w:cs="Arial"/>
          <w:szCs w:val="24"/>
        </w:rPr>
        <w:t>The p</w:t>
      </w:r>
      <w:r w:rsidRPr="006F6BCA">
        <w:rPr>
          <w:rFonts w:ascii="Arial" w:hAnsi="Arial" w:cs="Arial"/>
          <w:szCs w:val="24"/>
        </w:rPr>
        <w:t xml:space="preserve">arties should consult their tax advisers concerning appropriate revisions to address such issues. The Bank will not object to modifications or deletions intended to preserve the benefit of low-income housing tax credits so long as the Income and Affordability Restrictions remain in place for the Retention Period and repayment is required under the circumstances prescribed in the AHP </w:t>
      </w:r>
      <w:r w:rsidR="00DD70BD" w:rsidRPr="006F6BCA">
        <w:rPr>
          <w:rFonts w:ascii="Arial" w:hAnsi="Arial" w:cs="Arial"/>
          <w:szCs w:val="24"/>
        </w:rPr>
        <w:t>R</w:t>
      </w:r>
      <w:r w:rsidRPr="006F6BCA">
        <w:rPr>
          <w:rFonts w:ascii="Arial" w:hAnsi="Arial" w:cs="Arial"/>
          <w:szCs w:val="24"/>
        </w:rPr>
        <w:t xml:space="preserve">egulations, which are generally those circumstances set forth in Sections </w:t>
      </w:r>
      <w:r w:rsidR="007473BE">
        <w:rPr>
          <w:rFonts w:ascii="Arial" w:hAnsi="Arial" w:cs="Arial"/>
          <w:szCs w:val="24"/>
        </w:rPr>
        <w:t>6</w:t>
      </w:r>
      <w:r w:rsidRPr="006F6BCA">
        <w:rPr>
          <w:rFonts w:ascii="Arial" w:hAnsi="Arial" w:cs="Arial"/>
          <w:szCs w:val="24"/>
        </w:rPr>
        <w:t xml:space="preserve"> and </w:t>
      </w:r>
      <w:r w:rsidR="007473BE">
        <w:rPr>
          <w:rFonts w:ascii="Arial" w:hAnsi="Arial" w:cs="Arial"/>
          <w:szCs w:val="24"/>
        </w:rPr>
        <w:t>7</w:t>
      </w:r>
      <w:r w:rsidRPr="006F6BCA">
        <w:rPr>
          <w:rFonts w:ascii="Arial" w:hAnsi="Arial" w:cs="Arial"/>
          <w:szCs w:val="24"/>
        </w:rPr>
        <w:t>.</w:t>
      </w:r>
    </w:p>
    <w:p w14:paraId="52972305" w14:textId="3F29309B" w:rsidR="002D6566" w:rsidRPr="006F6BCA" w:rsidRDefault="002D6566" w:rsidP="002D6566">
      <w:pPr>
        <w:pStyle w:val="BodyText"/>
        <w:rPr>
          <w:rFonts w:ascii="Arial" w:hAnsi="Arial" w:cs="Arial"/>
          <w:szCs w:val="24"/>
        </w:rPr>
      </w:pPr>
      <w:r w:rsidRPr="006F6BCA">
        <w:rPr>
          <w:rFonts w:ascii="Arial" w:hAnsi="Arial" w:cs="Arial"/>
          <w:szCs w:val="24"/>
        </w:rPr>
        <w:t xml:space="preserve">Delete Section </w:t>
      </w:r>
      <w:r w:rsidR="007473BE">
        <w:rPr>
          <w:rFonts w:ascii="Arial" w:hAnsi="Arial" w:cs="Arial"/>
          <w:szCs w:val="24"/>
        </w:rPr>
        <w:t>4</w:t>
      </w:r>
      <w:r w:rsidRPr="006F6BCA">
        <w:rPr>
          <w:rFonts w:ascii="Arial" w:hAnsi="Arial" w:cs="Arial"/>
          <w:szCs w:val="24"/>
        </w:rPr>
        <w:t xml:space="preserve"> if not applicable and state </w:t>
      </w:r>
      <w:r w:rsidR="00D9565D" w:rsidRPr="006F6BCA">
        <w:rPr>
          <w:rFonts w:ascii="Arial" w:hAnsi="Arial" w:cs="Arial"/>
          <w:szCs w:val="24"/>
        </w:rPr>
        <w:t>“</w:t>
      </w:r>
      <w:r w:rsidRPr="006F6BCA">
        <w:rPr>
          <w:rFonts w:ascii="Arial" w:hAnsi="Arial" w:cs="Arial"/>
          <w:bCs/>
          <w:szCs w:val="24"/>
        </w:rPr>
        <w:t>This section left intentionally blank</w:t>
      </w:r>
      <w:r w:rsidRPr="006F6BCA">
        <w:rPr>
          <w:rFonts w:ascii="Arial" w:hAnsi="Arial" w:cs="Arial"/>
          <w:szCs w:val="24"/>
        </w:rPr>
        <w:t>.</w:t>
      </w:r>
      <w:r w:rsidR="004F7039" w:rsidRPr="006F6BCA">
        <w:rPr>
          <w:rFonts w:ascii="Arial" w:hAnsi="Arial" w:cs="Arial"/>
          <w:szCs w:val="24"/>
        </w:rPr>
        <w:t>”</w:t>
      </w:r>
    </w:p>
    <w:p w14:paraId="7E930B99" w14:textId="20C464CD" w:rsidR="002D6566" w:rsidRPr="006F6BCA" w:rsidRDefault="002D6566" w:rsidP="002D6566">
      <w:pPr>
        <w:pStyle w:val="BodyText"/>
        <w:rPr>
          <w:rFonts w:ascii="Arial" w:hAnsi="Arial" w:cs="Arial"/>
          <w:szCs w:val="24"/>
        </w:rPr>
      </w:pPr>
      <w:r w:rsidRPr="006F6BCA">
        <w:rPr>
          <w:rFonts w:ascii="Arial" w:hAnsi="Arial" w:cs="Arial"/>
          <w:szCs w:val="24"/>
          <w:u w:val="single"/>
        </w:rPr>
        <w:t xml:space="preserve">Section </w:t>
      </w:r>
      <w:r w:rsidR="007473BE">
        <w:rPr>
          <w:rFonts w:ascii="Arial" w:hAnsi="Arial" w:cs="Arial"/>
          <w:szCs w:val="24"/>
          <w:u w:val="single"/>
        </w:rPr>
        <w:t>8</w:t>
      </w:r>
      <w:r w:rsidRPr="006F6BCA">
        <w:rPr>
          <w:rFonts w:ascii="Arial" w:hAnsi="Arial" w:cs="Arial"/>
          <w:szCs w:val="24"/>
          <w:u w:val="single"/>
        </w:rPr>
        <w:t>: Cure Rights</w:t>
      </w:r>
      <w:r w:rsidRPr="006F6BCA">
        <w:rPr>
          <w:rFonts w:ascii="Arial" w:hAnsi="Arial" w:cs="Arial"/>
          <w:szCs w:val="24"/>
        </w:rPr>
        <w:t>. The Bank understands that notice and cure rights of the kind described in this section may be requested for tax credit projects, but they are not required by AHP Regulations and the Bank has no objection to modification or deletion of this section.</w:t>
      </w:r>
    </w:p>
    <w:p w14:paraId="6A30D627" w14:textId="402D3B75" w:rsidR="002D6566" w:rsidRPr="006F6BCA" w:rsidRDefault="002D6566" w:rsidP="002D6566">
      <w:pPr>
        <w:pStyle w:val="BodyText"/>
        <w:rPr>
          <w:rFonts w:ascii="Arial" w:hAnsi="Arial" w:cs="Arial"/>
          <w:szCs w:val="24"/>
        </w:rPr>
      </w:pPr>
      <w:r w:rsidRPr="006F6BCA">
        <w:rPr>
          <w:rFonts w:ascii="Arial" w:hAnsi="Arial" w:cs="Arial"/>
          <w:szCs w:val="24"/>
        </w:rPr>
        <w:t xml:space="preserve">Delete Section </w:t>
      </w:r>
      <w:r w:rsidR="007473BE">
        <w:rPr>
          <w:rFonts w:ascii="Arial" w:hAnsi="Arial" w:cs="Arial"/>
          <w:szCs w:val="24"/>
        </w:rPr>
        <w:t>8</w:t>
      </w:r>
      <w:r w:rsidRPr="006F6BCA">
        <w:rPr>
          <w:rFonts w:ascii="Arial" w:hAnsi="Arial" w:cs="Arial"/>
          <w:szCs w:val="24"/>
        </w:rPr>
        <w:t xml:space="preserve"> if not applicable and state </w:t>
      </w:r>
      <w:r w:rsidR="00D9565D" w:rsidRPr="006F6BCA">
        <w:rPr>
          <w:rFonts w:ascii="Arial" w:hAnsi="Arial" w:cs="Arial"/>
          <w:szCs w:val="24"/>
        </w:rPr>
        <w:t>“</w:t>
      </w:r>
      <w:r w:rsidRPr="006F6BCA">
        <w:rPr>
          <w:rFonts w:ascii="Arial" w:hAnsi="Arial" w:cs="Arial"/>
          <w:bCs/>
          <w:szCs w:val="24"/>
        </w:rPr>
        <w:t>This section left intentionally blank</w:t>
      </w:r>
      <w:r w:rsidRPr="006F6BCA">
        <w:rPr>
          <w:rFonts w:ascii="Arial" w:hAnsi="Arial" w:cs="Arial"/>
          <w:szCs w:val="24"/>
        </w:rPr>
        <w:t>.</w:t>
      </w:r>
      <w:r w:rsidR="004F7039" w:rsidRPr="006F6BCA">
        <w:rPr>
          <w:rFonts w:ascii="Arial" w:hAnsi="Arial" w:cs="Arial"/>
          <w:szCs w:val="24"/>
        </w:rPr>
        <w:t>”</w:t>
      </w:r>
    </w:p>
    <w:p w14:paraId="7184D2A3" w14:textId="454348D2" w:rsidR="003A1B43" w:rsidRPr="006F6BCA" w:rsidRDefault="002D6566" w:rsidP="00DD70BD">
      <w:pPr>
        <w:pStyle w:val="BodyText"/>
        <w:rPr>
          <w:rFonts w:ascii="Arial" w:hAnsi="Arial" w:cs="Arial"/>
          <w:szCs w:val="24"/>
        </w:rPr>
      </w:pPr>
      <w:r w:rsidRPr="006F6BCA">
        <w:rPr>
          <w:rFonts w:ascii="Arial" w:hAnsi="Arial" w:cs="Arial"/>
          <w:szCs w:val="24"/>
          <w:u w:val="single"/>
        </w:rPr>
        <w:t>Section 1</w:t>
      </w:r>
      <w:r w:rsidR="007473BE">
        <w:rPr>
          <w:rFonts w:ascii="Arial" w:hAnsi="Arial" w:cs="Arial"/>
          <w:szCs w:val="24"/>
          <w:u w:val="single"/>
        </w:rPr>
        <w:t>5</w:t>
      </w:r>
      <w:r w:rsidRPr="006F6BCA">
        <w:rPr>
          <w:rFonts w:ascii="Arial" w:hAnsi="Arial" w:cs="Arial"/>
          <w:szCs w:val="24"/>
          <w:u w:val="single"/>
        </w:rPr>
        <w:t>: Governing Laws</w:t>
      </w:r>
      <w:r w:rsidRPr="006F6BCA">
        <w:rPr>
          <w:rFonts w:ascii="Arial" w:hAnsi="Arial" w:cs="Arial"/>
          <w:szCs w:val="24"/>
        </w:rPr>
        <w:t>. Delete the following text in this section if not applicable: [FOR FEDERALLY CHARTERED INSTITUTIONS: or to the extent such law restricts activities otherwise permitted to federally chartered savings banks in which event the laws, rules and regulations of the United States shall govern].</w:t>
      </w:r>
    </w:p>
    <w:p w14:paraId="0F5F548A" w14:textId="3F450CDF" w:rsidR="004A3981" w:rsidRPr="006F6BCA" w:rsidRDefault="00CD615A" w:rsidP="00A050E6">
      <w:pPr>
        <w:pStyle w:val="BodyText"/>
        <w:rPr>
          <w:rFonts w:ascii="Arial" w:hAnsi="Arial" w:cs="Arial"/>
          <w:szCs w:val="24"/>
        </w:rPr>
      </w:pPr>
      <w:r w:rsidRPr="006F6BCA">
        <w:rPr>
          <w:rFonts w:ascii="Arial" w:hAnsi="Arial" w:cs="Arial"/>
          <w:szCs w:val="24"/>
        </w:rPr>
        <w:lastRenderedPageBreak/>
        <w:t xml:space="preserve">Section  </w:t>
      </w:r>
      <w:r w:rsidR="00D0267F" w:rsidRPr="006F6BCA">
        <w:rPr>
          <w:rFonts w:ascii="Arial" w:hAnsi="Arial" w:cs="Arial"/>
          <w:szCs w:val="24"/>
        </w:rPr>
        <w:t>1</w:t>
      </w:r>
      <w:r w:rsidR="00242056">
        <w:rPr>
          <w:rFonts w:ascii="Arial" w:hAnsi="Arial" w:cs="Arial"/>
          <w:szCs w:val="24"/>
        </w:rPr>
        <w:t>9</w:t>
      </w:r>
      <w:r w:rsidRPr="006F6BCA">
        <w:rPr>
          <w:rFonts w:ascii="Arial" w:hAnsi="Arial" w:cs="Arial"/>
          <w:szCs w:val="24"/>
        </w:rPr>
        <w:t>.  Add th</w:t>
      </w:r>
      <w:r w:rsidR="00CD0AAE">
        <w:rPr>
          <w:rFonts w:ascii="Arial" w:hAnsi="Arial" w:cs="Arial"/>
          <w:szCs w:val="24"/>
        </w:rPr>
        <w:t>e provided</w:t>
      </w:r>
      <w:r w:rsidRPr="006F6BCA">
        <w:rPr>
          <w:rFonts w:ascii="Arial" w:hAnsi="Arial" w:cs="Arial"/>
          <w:szCs w:val="24"/>
        </w:rPr>
        <w:t xml:space="preserve"> provision</w:t>
      </w:r>
      <w:r w:rsidR="001E246E" w:rsidRPr="006F6BCA">
        <w:rPr>
          <w:rFonts w:ascii="Arial" w:hAnsi="Arial" w:cs="Arial"/>
          <w:szCs w:val="24"/>
        </w:rPr>
        <w:t xml:space="preserve"> or a similar provision that complies with tribal law</w:t>
      </w:r>
      <w:r w:rsidRPr="006F6BCA">
        <w:rPr>
          <w:rFonts w:ascii="Arial" w:hAnsi="Arial" w:cs="Arial"/>
          <w:szCs w:val="24"/>
        </w:rPr>
        <w:t xml:space="preserve"> to any </w:t>
      </w:r>
      <w:r w:rsidR="00E2344B" w:rsidRPr="006F6BCA">
        <w:rPr>
          <w:rFonts w:ascii="Arial" w:hAnsi="Arial" w:cs="Arial"/>
          <w:szCs w:val="24"/>
        </w:rPr>
        <w:t>AHP</w:t>
      </w:r>
      <w:r w:rsidR="00D97F32" w:rsidRPr="006F6BCA">
        <w:rPr>
          <w:rFonts w:ascii="Arial" w:hAnsi="Arial" w:cs="Arial"/>
          <w:szCs w:val="24"/>
        </w:rPr>
        <w:t xml:space="preserve"> </w:t>
      </w:r>
      <w:r w:rsidRPr="006F6BCA">
        <w:rPr>
          <w:rFonts w:ascii="Arial" w:hAnsi="Arial" w:cs="Arial"/>
          <w:szCs w:val="24"/>
        </w:rPr>
        <w:t xml:space="preserve">document that </w:t>
      </w:r>
      <w:r w:rsidR="00A07E93" w:rsidRPr="006F6BCA">
        <w:rPr>
          <w:rFonts w:ascii="Arial" w:hAnsi="Arial" w:cs="Arial"/>
          <w:szCs w:val="24"/>
        </w:rPr>
        <w:t xml:space="preserve">has </w:t>
      </w:r>
      <w:r w:rsidRPr="006F6BCA">
        <w:rPr>
          <w:rFonts w:ascii="Arial" w:hAnsi="Arial" w:cs="Arial"/>
          <w:szCs w:val="24"/>
        </w:rPr>
        <w:t>a federally</w:t>
      </w:r>
      <w:r w:rsidR="004A3981" w:rsidRPr="006F6BCA">
        <w:rPr>
          <w:rFonts w:ascii="Arial" w:hAnsi="Arial" w:cs="Arial"/>
          <w:szCs w:val="24"/>
        </w:rPr>
        <w:t xml:space="preserve"> </w:t>
      </w:r>
      <w:r w:rsidRPr="006F6BCA">
        <w:rPr>
          <w:rFonts w:ascii="Arial" w:hAnsi="Arial" w:cs="Arial"/>
          <w:szCs w:val="24"/>
        </w:rPr>
        <w:t>recognized tribe, it</w:t>
      </w:r>
      <w:r w:rsidR="001E246E" w:rsidRPr="006F6BCA">
        <w:rPr>
          <w:rFonts w:ascii="Arial" w:hAnsi="Arial" w:cs="Arial"/>
          <w:szCs w:val="24"/>
        </w:rPr>
        <w:t>s agenc</w:t>
      </w:r>
      <w:r w:rsidR="00A07E93" w:rsidRPr="006F6BCA">
        <w:rPr>
          <w:rFonts w:ascii="Arial" w:hAnsi="Arial" w:cs="Arial"/>
          <w:szCs w:val="24"/>
        </w:rPr>
        <w:t>y</w:t>
      </w:r>
      <w:r w:rsidR="001E246E" w:rsidRPr="006F6BCA">
        <w:rPr>
          <w:rFonts w:ascii="Arial" w:hAnsi="Arial" w:cs="Arial"/>
          <w:szCs w:val="24"/>
        </w:rPr>
        <w:t>, authorit</w:t>
      </w:r>
      <w:r w:rsidR="00A07E93" w:rsidRPr="006F6BCA">
        <w:rPr>
          <w:rFonts w:ascii="Arial" w:hAnsi="Arial" w:cs="Arial"/>
          <w:szCs w:val="24"/>
        </w:rPr>
        <w:t>y</w:t>
      </w:r>
      <w:r w:rsidR="001E246E" w:rsidRPr="006F6BCA">
        <w:rPr>
          <w:rFonts w:ascii="Arial" w:hAnsi="Arial" w:cs="Arial"/>
          <w:szCs w:val="24"/>
        </w:rPr>
        <w:t xml:space="preserve"> or business entit</w:t>
      </w:r>
      <w:r w:rsidR="00A07E93" w:rsidRPr="006F6BCA">
        <w:rPr>
          <w:rFonts w:ascii="Arial" w:hAnsi="Arial" w:cs="Arial"/>
          <w:szCs w:val="24"/>
        </w:rPr>
        <w:t>y</w:t>
      </w:r>
      <w:r w:rsidR="001E246E" w:rsidRPr="006F6BCA">
        <w:rPr>
          <w:rFonts w:ascii="Arial" w:hAnsi="Arial" w:cs="Arial"/>
          <w:szCs w:val="24"/>
        </w:rPr>
        <w:t xml:space="preserve"> as </w:t>
      </w:r>
      <w:r w:rsidR="00E2344B" w:rsidRPr="006F6BCA">
        <w:rPr>
          <w:rFonts w:ascii="Arial" w:hAnsi="Arial" w:cs="Arial"/>
          <w:szCs w:val="24"/>
        </w:rPr>
        <w:t>a Project Sponsor or Borrower</w:t>
      </w:r>
      <w:r w:rsidR="001E246E" w:rsidRPr="006F6BCA">
        <w:rPr>
          <w:rFonts w:ascii="Arial" w:hAnsi="Arial" w:cs="Arial"/>
          <w:szCs w:val="24"/>
        </w:rPr>
        <w:t xml:space="preserve">.  </w:t>
      </w:r>
      <w:r w:rsidR="00D97F32" w:rsidRPr="006F6BCA">
        <w:rPr>
          <w:rFonts w:ascii="Arial" w:hAnsi="Arial" w:cs="Arial"/>
          <w:szCs w:val="24"/>
        </w:rPr>
        <w:t>Please consult tribal law for specific requirements regarding authority and requirements for waiving sovereign immunity.</w:t>
      </w:r>
      <w:r w:rsidR="006F6BCA" w:rsidRPr="006F6BCA">
        <w:rPr>
          <w:rFonts w:ascii="Arial" w:hAnsi="Arial" w:cs="Arial"/>
          <w:szCs w:val="24"/>
        </w:rPr>
        <w:t xml:space="preserve">  Please add a signature block for any party that waives sovereign immunity.</w:t>
      </w:r>
    </w:p>
    <w:p w14:paraId="59210AE5" w14:textId="4BA7C04B" w:rsidR="00AC2489" w:rsidRDefault="00AC2489" w:rsidP="0049417E">
      <w:pPr>
        <w:pStyle w:val="BodyText"/>
        <w:numPr>
          <w:ilvl w:val="0"/>
          <w:numId w:val="22"/>
        </w:numPr>
        <w:ind w:left="810" w:firstLine="270"/>
        <w:rPr>
          <w:rFonts w:ascii="Arial" w:hAnsi="Arial" w:cs="Arial"/>
          <w:sz w:val="22"/>
          <w:szCs w:val="22"/>
        </w:rPr>
        <w:sectPr w:rsidR="00AC2489" w:rsidSect="00CB79D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7" w:other="7"/>
          <w:pgNumType w:start="1"/>
          <w:cols w:space="720"/>
          <w:titlePg/>
        </w:sectPr>
      </w:pPr>
    </w:p>
    <w:p w14:paraId="554E59D2" w14:textId="4493EC81" w:rsidR="00787785" w:rsidRDefault="00787785" w:rsidP="008A2981">
      <w:pPr>
        <w:pStyle w:val="ccc"/>
        <w:spacing w:after="0"/>
        <w:rPr>
          <w:rFonts w:ascii="Arial" w:hAnsi="Arial" w:cs="Arial"/>
          <w:sz w:val="20"/>
        </w:rPr>
      </w:pPr>
      <w:r>
        <w:rPr>
          <w:rFonts w:ascii="Arial" w:hAnsi="Arial" w:cs="Arial"/>
          <w:sz w:val="20"/>
        </w:rPr>
        <w:lastRenderedPageBreak/>
        <w:t>AFFORDABLE HOUSING PROGRAM</w:t>
      </w:r>
    </w:p>
    <w:p w14:paraId="5C6A408B" w14:textId="4FD263E0" w:rsidR="008A2981" w:rsidRPr="004A3981" w:rsidRDefault="002D6566" w:rsidP="008A2981">
      <w:pPr>
        <w:pStyle w:val="ccc"/>
        <w:spacing w:after="0"/>
        <w:rPr>
          <w:rFonts w:ascii="Arial" w:hAnsi="Arial" w:cs="Arial"/>
          <w:sz w:val="20"/>
        </w:rPr>
      </w:pPr>
      <w:r w:rsidRPr="004A3981">
        <w:rPr>
          <w:rFonts w:ascii="Arial" w:hAnsi="Arial" w:cs="Arial"/>
          <w:sz w:val="20"/>
        </w:rPr>
        <w:t>PROMISSORY NOTE</w:t>
      </w:r>
      <w:r w:rsidR="008A2981" w:rsidRPr="004A3981">
        <w:rPr>
          <w:rFonts w:ascii="Arial" w:hAnsi="Arial" w:cs="Arial"/>
          <w:sz w:val="20"/>
        </w:rPr>
        <w:t xml:space="preserve"> AND RETENTION AGREEMENT</w:t>
      </w:r>
    </w:p>
    <w:p w14:paraId="2D1C6246" w14:textId="17CA7256" w:rsidR="002D6566" w:rsidRDefault="002D6566" w:rsidP="008A2981">
      <w:pPr>
        <w:pStyle w:val="ccc"/>
        <w:rPr>
          <w:rFonts w:ascii="Arial" w:hAnsi="Arial" w:cs="Arial"/>
          <w:sz w:val="20"/>
        </w:rPr>
      </w:pPr>
      <w:r w:rsidRPr="004A3981">
        <w:rPr>
          <w:rFonts w:ascii="Arial" w:hAnsi="Arial" w:cs="Arial"/>
          <w:sz w:val="20"/>
        </w:rPr>
        <w:t>(</w:t>
      </w:r>
      <w:r w:rsidR="008A2981" w:rsidRPr="004A3981">
        <w:rPr>
          <w:rFonts w:ascii="Arial" w:hAnsi="Arial" w:cs="Arial"/>
          <w:sz w:val="20"/>
        </w:rPr>
        <w:t>TRIBAL TRUST OR ALLOTTED LAND)</w:t>
      </w:r>
    </w:p>
    <w:p w14:paraId="13768883" w14:textId="39698A76" w:rsidR="00787785" w:rsidRPr="009073B1" w:rsidRDefault="00787785" w:rsidP="008A2981">
      <w:pPr>
        <w:pStyle w:val="ccc"/>
        <w:rPr>
          <w:rFonts w:ascii="Arial" w:hAnsi="Arial" w:cs="Arial"/>
          <w:b w:val="0"/>
          <w:bCs w:val="0"/>
          <w:sz w:val="20"/>
        </w:rPr>
      </w:pPr>
      <w:r w:rsidRPr="009073B1">
        <w:rPr>
          <w:rFonts w:ascii="Arial" w:eastAsia="Arial" w:hAnsi="Arial" w:cs="Arial"/>
          <w:b w:val="0"/>
          <w:bCs w:val="0"/>
          <w:vanish/>
          <w:color w:val="000000"/>
          <w:sz w:val="20"/>
        </w:rPr>
        <w:t xml:space="preserve">(AHP </w:t>
      </w:r>
      <w:r>
        <w:rPr>
          <w:rFonts w:ascii="Arial" w:eastAsia="Arial" w:hAnsi="Arial" w:cs="Arial"/>
          <w:b w:val="0"/>
          <w:bCs w:val="0"/>
          <w:vanish/>
          <w:color w:val="000000"/>
          <w:sz w:val="20"/>
        </w:rPr>
        <w:t>Rental</w:t>
      </w:r>
      <w:r w:rsidRPr="009073B1">
        <w:rPr>
          <w:rFonts w:ascii="Arial" w:eastAsia="Arial" w:hAnsi="Arial" w:cs="Arial"/>
          <w:b w:val="0"/>
          <w:bCs w:val="0"/>
          <w:vanish/>
          <w:color w:val="000000"/>
          <w:sz w:val="20"/>
        </w:rPr>
        <w:t xml:space="preserve"> Project</w:t>
      </w:r>
      <w:r w:rsidRPr="009073B1">
        <w:rPr>
          <w:rFonts w:ascii="Arial" w:hAnsi="Arial" w:cs="Arial"/>
          <w:b w:val="0"/>
          <w:bCs w:val="0"/>
          <w:sz w:val="20"/>
        </w:rPr>
        <w:t>: General Fund and Nevada Targeted Fund</w:t>
      </w:r>
      <w:r w:rsidRPr="009073B1">
        <w:rPr>
          <w:rFonts w:ascii="Arial" w:eastAsia="Arial" w:hAnsi="Arial" w:cs="Arial"/>
          <w:b w:val="0"/>
          <w:bCs w:val="0"/>
          <w:vanish/>
          <w:color w:val="000000"/>
          <w:sz w:val="20"/>
        </w:rPr>
        <w:t>)</w:t>
      </w:r>
    </w:p>
    <w:p w14:paraId="22AF3F92" w14:textId="77777777" w:rsidR="008A2981" w:rsidRPr="004A3981" w:rsidRDefault="008A2981" w:rsidP="008A2981">
      <w:pPr>
        <w:pStyle w:val="ccc"/>
        <w:rPr>
          <w:rFonts w:ascii="Arial" w:hAnsi="Arial" w:cs="Arial"/>
          <w:sz w:val="20"/>
        </w:rPr>
      </w:pPr>
    </w:p>
    <w:p w14:paraId="6BBB610A" w14:textId="579DCA33" w:rsidR="003A1B43" w:rsidRPr="004A3981" w:rsidRDefault="003A1B43" w:rsidP="003A1B43">
      <w:pPr>
        <w:pStyle w:val="ccc"/>
        <w:tabs>
          <w:tab w:val="right" w:pos="9360"/>
        </w:tabs>
        <w:jc w:val="left"/>
        <w:rPr>
          <w:rFonts w:ascii="Arial" w:hAnsi="Arial" w:cs="Arial"/>
          <w:sz w:val="20"/>
        </w:rPr>
      </w:pPr>
      <w:r w:rsidRPr="004A3981">
        <w:rPr>
          <w:rFonts w:ascii="Arial" w:hAnsi="Arial" w:cs="Arial"/>
          <w:sz w:val="20"/>
        </w:rPr>
        <w:t>$</w:t>
      </w:r>
      <w:permStart w:id="760285238" w:edGrp="everyone"/>
      <w:r w:rsidRPr="004A3981">
        <w:rPr>
          <w:rFonts w:ascii="Arial" w:hAnsi="Arial" w:cs="Arial"/>
          <w:sz w:val="20"/>
        </w:rPr>
        <w:t>[_______________]</w:t>
      </w:r>
      <w:permEnd w:id="760285238"/>
      <w:r w:rsidRPr="004A3981">
        <w:rPr>
          <w:rFonts w:ascii="Arial" w:hAnsi="Arial" w:cs="Arial"/>
          <w:sz w:val="20"/>
        </w:rPr>
        <w:tab/>
      </w:r>
      <w:permStart w:id="1856975367" w:edGrp="everyone"/>
      <w:r w:rsidRPr="004A3981">
        <w:rPr>
          <w:rFonts w:ascii="Arial" w:hAnsi="Arial" w:cs="Arial"/>
          <w:sz w:val="20"/>
        </w:rPr>
        <w:t>[_____________, 202</w:t>
      </w:r>
      <w:r w:rsidR="008A2981" w:rsidRPr="004A3981">
        <w:rPr>
          <w:rFonts w:ascii="Arial" w:hAnsi="Arial" w:cs="Arial"/>
          <w:sz w:val="20"/>
        </w:rPr>
        <w:t>__</w:t>
      </w:r>
      <w:r w:rsidRPr="004A3981">
        <w:rPr>
          <w:rFonts w:ascii="Arial" w:hAnsi="Arial" w:cs="Arial"/>
          <w:sz w:val="20"/>
        </w:rPr>
        <w:t>]</w:t>
      </w:r>
      <w:permEnd w:id="1856975367"/>
    </w:p>
    <w:p w14:paraId="336EE9F6" w14:textId="599673C1" w:rsidR="003A1B43" w:rsidRPr="004A3981" w:rsidRDefault="003A1B43" w:rsidP="003A1B43">
      <w:pPr>
        <w:pStyle w:val="ccc"/>
        <w:tabs>
          <w:tab w:val="right" w:pos="9360"/>
        </w:tabs>
        <w:jc w:val="left"/>
        <w:rPr>
          <w:rFonts w:ascii="Arial" w:hAnsi="Arial" w:cs="Arial"/>
          <w:sz w:val="20"/>
        </w:rPr>
      </w:pPr>
      <w:r w:rsidRPr="004A3981">
        <w:rPr>
          <w:rFonts w:ascii="Arial" w:hAnsi="Arial" w:cs="Arial"/>
          <w:sz w:val="20"/>
        </w:rPr>
        <w:tab/>
      </w:r>
      <w:permStart w:id="1694724512" w:edGrp="everyone"/>
      <w:r w:rsidRPr="004A3981">
        <w:rPr>
          <w:rFonts w:ascii="Arial" w:hAnsi="Arial" w:cs="Arial"/>
          <w:sz w:val="20"/>
        </w:rPr>
        <w:t>[State]</w:t>
      </w:r>
      <w:permEnd w:id="1694724512"/>
    </w:p>
    <w:p w14:paraId="4B585F4B" w14:textId="78A650FE" w:rsidR="002D6566" w:rsidRPr="00867BAC" w:rsidRDefault="002D6566" w:rsidP="00867BAC">
      <w:pPr>
        <w:spacing w:before="198" w:after="240" w:line="230" w:lineRule="exact"/>
        <w:ind w:left="288" w:right="360"/>
        <w:jc w:val="both"/>
        <w:textAlignment w:val="baseline"/>
        <w:rPr>
          <w:rFonts w:ascii="Arial" w:eastAsia="Arial" w:hAnsi="Arial" w:cs="Arial"/>
          <w:color w:val="000000"/>
          <w:sz w:val="20"/>
        </w:rPr>
      </w:pPr>
      <w:r w:rsidRPr="004A3981">
        <w:rPr>
          <w:rFonts w:ascii="Arial" w:hAnsi="Arial" w:cs="Arial"/>
          <w:sz w:val="20"/>
        </w:rPr>
        <w:t xml:space="preserve">FOR VALUE RECEIVED, </w:t>
      </w:r>
      <w:permStart w:id="1550934685" w:edGrp="everyone"/>
      <w:r w:rsidRPr="004A3981">
        <w:rPr>
          <w:rFonts w:ascii="Arial" w:hAnsi="Arial" w:cs="Arial"/>
          <w:sz w:val="20"/>
        </w:rPr>
        <w:t>[borrower]</w:t>
      </w:r>
      <w:permEnd w:id="1550934685"/>
      <w:r w:rsidRPr="004A3981">
        <w:rPr>
          <w:rFonts w:ascii="Arial" w:hAnsi="Arial" w:cs="Arial"/>
          <w:sz w:val="20"/>
        </w:rPr>
        <w:t xml:space="preserve">, a </w:t>
      </w:r>
      <w:permStart w:id="1202662180" w:edGrp="everyone"/>
      <w:r w:rsidRPr="004A3981">
        <w:rPr>
          <w:rFonts w:ascii="Arial" w:hAnsi="Arial" w:cs="Arial"/>
          <w:sz w:val="20"/>
        </w:rPr>
        <w:t xml:space="preserve">[form of entity] </w:t>
      </w:r>
      <w:permEnd w:id="1202662180"/>
      <w:r w:rsidRPr="004A3981">
        <w:rPr>
          <w:rFonts w:ascii="Arial" w:hAnsi="Arial" w:cs="Arial"/>
          <w:sz w:val="20"/>
        </w:rPr>
        <w:t>(</w:t>
      </w:r>
      <w:r w:rsidR="00CD615A" w:rsidRPr="004A3981">
        <w:rPr>
          <w:rFonts w:ascii="Arial" w:hAnsi="Arial" w:cs="Arial"/>
          <w:sz w:val="20"/>
        </w:rPr>
        <w:t xml:space="preserve">the </w:t>
      </w:r>
      <w:r w:rsidR="00D9565D" w:rsidRPr="004A3981">
        <w:rPr>
          <w:rFonts w:ascii="Arial" w:hAnsi="Arial" w:cs="Arial"/>
          <w:sz w:val="20"/>
        </w:rPr>
        <w:t>“</w:t>
      </w:r>
      <w:r w:rsidRPr="004A3981">
        <w:rPr>
          <w:rFonts w:ascii="Arial" w:hAnsi="Arial" w:cs="Arial"/>
          <w:b/>
          <w:sz w:val="20"/>
        </w:rPr>
        <w:t>Borrower</w:t>
      </w:r>
      <w:r w:rsidR="00D9565D" w:rsidRPr="004A3981">
        <w:rPr>
          <w:rFonts w:ascii="Arial" w:hAnsi="Arial" w:cs="Arial"/>
          <w:sz w:val="20"/>
        </w:rPr>
        <w:t>”</w:t>
      </w:r>
      <w:r w:rsidRPr="004A3981">
        <w:rPr>
          <w:rFonts w:ascii="Arial" w:hAnsi="Arial" w:cs="Arial"/>
          <w:sz w:val="20"/>
        </w:rPr>
        <w:t xml:space="preserve">), promises to pay to </w:t>
      </w:r>
      <w:permStart w:id="1553484229" w:edGrp="everyone"/>
      <w:r w:rsidRPr="004A3981">
        <w:rPr>
          <w:rFonts w:ascii="Arial" w:hAnsi="Arial" w:cs="Arial"/>
          <w:sz w:val="20"/>
        </w:rPr>
        <w:t>[lender]</w:t>
      </w:r>
      <w:permEnd w:id="1553484229"/>
      <w:r w:rsidRPr="004A3981">
        <w:rPr>
          <w:rFonts w:ascii="Arial" w:hAnsi="Arial" w:cs="Arial"/>
          <w:sz w:val="20"/>
        </w:rPr>
        <w:t xml:space="preserve">, a </w:t>
      </w:r>
      <w:permStart w:id="938505385" w:edGrp="everyone"/>
      <w:r w:rsidRPr="004A3981">
        <w:rPr>
          <w:rFonts w:ascii="Arial" w:hAnsi="Arial" w:cs="Arial"/>
          <w:sz w:val="20"/>
        </w:rPr>
        <w:t>[form of entity]</w:t>
      </w:r>
      <w:permEnd w:id="938505385"/>
      <w:r w:rsidRPr="004A3981">
        <w:rPr>
          <w:rFonts w:ascii="Arial" w:hAnsi="Arial" w:cs="Arial"/>
          <w:sz w:val="20"/>
        </w:rPr>
        <w:t xml:space="preserve"> or its</w:t>
      </w:r>
      <w:r w:rsidR="003A1B43" w:rsidRPr="004A3981">
        <w:rPr>
          <w:rFonts w:ascii="Arial" w:hAnsi="Arial" w:cs="Arial"/>
          <w:sz w:val="20"/>
        </w:rPr>
        <w:t xml:space="preserve"> </w:t>
      </w:r>
      <w:r w:rsidRPr="004A3981">
        <w:rPr>
          <w:rFonts w:ascii="Arial" w:hAnsi="Arial" w:cs="Arial"/>
          <w:sz w:val="20"/>
        </w:rPr>
        <w:t xml:space="preserve">successor as holder of this </w:t>
      </w:r>
      <w:r w:rsidR="00CD615A" w:rsidRPr="004A3981">
        <w:rPr>
          <w:rFonts w:ascii="Arial" w:hAnsi="Arial" w:cs="Arial"/>
          <w:sz w:val="20"/>
        </w:rPr>
        <w:t xml:space="preserve">Promissory </w:t>
      </w:r>
      <w:r w:rsidRPr="004A3981">
        <w:rPr>
          <w:rFonts w:ascii="Arial" w:hAnsi="Arial" w:cs="Arial"/>
          <w:sz w:val="20"/>
        </w:rPr>
        <w:t>Note</w:t>
      </w:r>
      <w:r w:rsidR="00CD615A" w:rsidRPr="004A3981">
        <w:rPr>
          <w:rFonts w:ascii="Arial" w:hAnsi="Arial" w:cs="Arial"/>
          <w:sz w:val="20"/>
        </w:rPr>
        <w:t xml:space="preserve"> and Retention Agreement</w:t>
      </w:r>
      <w:r w:rsidRPr="004A3981">
        <w:rPr>
          <w:rFonts w:ascii="Arial" w:hAnsi="Arial" w:cs="Arial"/>
          <w:sz w:val="20"/>
        </w:rPr>
        <w:t xml:space="preserve"> (</w:t>
      </w:r>
      <w:r w:rsidR="00CD615A" w:rsidRPr="004A3981">
        <w:rPr>
          <w:rFonts w:ascii="Arial" w:hAnsi="Arial" w:cs="Arial"/>
          <w:sz w:val="20"/>
        </w:rPr>
        <w:t xml:space="preserve">the </w:t>
      </w:r>
      <w:r w:rsidR="00D9565D" w:rsidRPr="004A3981">
        <w:rPr>
          <w:rFonts w:ascii="Arial" w:hAnsi="Arial" w:cs="Arial"/>
          <w:sz w:val="20"/>
        </w:rPr>
        <w:t>“</w:t>
      </w:r>
      <w:r w:rsidRPr="004A3981">
        <w:rPr>
          <w:rFonts w:ascii="Arial" w:hAnsi="Arial" w:cs="Arial"/>
          <w:b/>
          <w:sz w:val="20"/>
        </w:rPr>
        <w:t>Lender</w:t>
      </w:r>
      <w:r w:rsidR="00D9565D" w:rsidRPr="004A3981">
        <w:rPr>
          <w:rFonts w:ascii="Arial" w:hAnsi="Arial" w:cs="Arial"/>
          <w:sz w:val="20"/>
        </w:rPr>
        <w:t>”</w:t>
      </w:r>
      <w:r w:rsidRPr="004A3981">
        <w:rPr>
          <w:rFonts w:ascii="Arial" w:hAnsi="Arial" w:cs="Arial"/>
          <w:sz w:val="20"/>
        </w:rPr>
        <w:t>), or order, the principal sum of</w:t>
      </w:r>
      <w:r w:rsidR="003A1B43" w:rsidRPr="004A3981">
        <w:rPr>
          <w:rFonts w:ascii="Arial" w:hAnsi="Arial" w:cs="Arial"/>
          <w:sz w:val="20"/>
        </w:rPr>
        <w:t xml:space="preserve"> </w:t>
      </w:r>
      <w:permStart w:id="1797747181" w:edGrp="everyone"/>
      <w:r w:rsidR="00CD0AAE">
        <w:rPr>
          <w:rFonts w:ascii="Arial" w:hAnsi="Arial" w:cs="Arial"/>
          <w:sz w:val="20"/>
        </w:rPr>
        <w:t>___________</w:t>
      </w:r>
      <w:permEnd w:id="1797747181"/>
      <w:r w:rsidR="00CD0AAE">
        <w:rPr>
          <w:rFonts w:ascii="Arial" w:hAnsi="Arial" w:cs="Arial"/>
          <w:sz w:val="20"/>
        </w:rPr>
        <w:t xml:space="preserve"> Dollars </w:t>
      </w:r>
      <w:r w:rsidRPr="004A3981">
        <w:rPr>
          <w:rFonts w:ascii="Arial" w:hAnsi="Arial" w:cs="Arial"/>
          <w:sz w:val="20"/>
        </w:rPr>
        <w:t>$</w:t>
      </w:r>
      <w:permStart w:id="855905292" w:edGrp="everyone"/>
      <w:r w:rsidR="003A1B43" w:rsidRPr="004A3981">
        <w:rPr>
          <w:rFonts w:ascii="Arial" w:hAnsi="Arial" w:cs="Arial"/>
          <w:sz w:val="20"/>
        </w:rPr>
        <w:t>[____________]</w:t>
      </w:r>
      <w:permEnd w:id="855905292"/>
      <w:r w:rsidRPr="004A3981">
        <w:rPr>
          <w:rFonts w:ascii="Arial" w:hAnsi="Arial" w:cs="Arial"/>
          <w:sz w:val="20"/>
        </w:rPr>
        <w:t xml:space="preserve">, or so much thereof as may be advanced hereunder as provided below. The funds disbursed by </w:t>
      </w:r>
      <w:r w:rsidR="00CD615A" w:rsidRPr="004A3981">
        <w:rPr>
          <w:rFonts w:ascii="Arial" w:hAnsi="Arial" w:cs="Arial"/>
          <w:sz w:val="20"/>
        </w:rPr>
        <w:t xml:space="preserve">the </w:t>
      </w:r>
      <w:r w:rsidRPr="004A3981">
        <w:rPr>
          <w:rFonts w:ascii="Arial" w:hAnsi="Arial" w:cs="Arial"/>
          <w:sz w:val="20"/>
        </w:rPr>
        <w:t xml:space="preserve">Lender to </w:t>
      </w:r>
      <w:r w:rsidR="00CD615A" w:rsidRPr="004A3981">
        <w:rPr>
          <w:rFonts w:ascii="Arial" w:hAnsi="Arial" w:cs="Arial"/>
          <w:sz w:val="20"/>
        </w:rPr>
        <w:t xml:space="preserve">the </w:t>
      </w:r>
      <w:r w:rsidRPr="004A3981">
        <w:rPr>
          <w:rFonts w:ascii="Arial" w:hAnsi="Arial" w:cs="Arial"/>
          <w:sz w:val="20"/>
        </w:rPr>
        <w:t xml:space="preserve">Borrower under this </w:t>
      </w:r>
      <w:r w:rsidR="00CD615A" w:rsidRPr="004A3981">
        <w:rPr>
          <w:rFonts w:ascii="Arial" w:hAnsi="Arial" w:cs="Arial"/>
          <w:sz w:val="20"/>
        </w:rPr>
        <w:t xml:space="preserve">Promissory Note and Retention Agreement </w:t>
      </w:r>
      <w:r w:rsidRPr="004A3981">
        <w:rPr>
          <w:rFonts w:ascii="Arial" w:hAnsi="Arial" w:cs="Arial"/>
          <w:sz w:val="20"/>
        </w:rPr>
        <w:t>(</w:t>
      </w:r>
      <w:r w:rsidR="00CD615A" w:rsidRPr="004A3981">
        <w:rPr>
          <w:rFonts w:ascii="Arial" w:hAnsi="Arial" w:cs="Arial"/>
          <w:sz w:val="20"/>
        </w:rPr>
        <w:t xml:space="preserve">this </w:t>
      </w:r>
      <w:r w:rsidR="00D9565D" w:rsidRPr="004A3981">
        <w:rPr>
          <w:rFonts w:ascii="Arial" w:hAnsi="Arial" w:cs="Arial"/>
          <w:sz w:val="20"/>
        </w:rPr>
        <w:t>“</w:t>
      </w:r>
      <w:r w:rsidR="00867BAC">
        <w:rPr>
          <w:rFonts w:ascii="Arial" w:hAnsi="Arial" w:cs="Arial"/>
          <w:b/>
          <w:sz w:val="20"/>
        </w:rPr>
        <w:t>Note and Agreement</w:t>
      </w:r>
      <w:r w:rsidR="00D9565D" w:rsidRPr="004A3981">
        <w:rPr>
          <w:rFonts w:ascii="Arial" w:hAnsi="Arial" w:cs="Arial"/>
          <w:sz w:val="20"/>
        </w:rPr>
        <w:t>”</w:t>
      </w:r>
      <w:r w:rsidRPr="004A3981">
        <w:rPr>
          <w:rFonts w:ascii="Arial" w:hAnsi="Arial" w:cs="Arial"/>
          <w:sz w:val="20"/>
        </w:rPr>
        <w:t xml:space="preserve">) were advanced to Lender by the </w:t>
      </w:r>
      <w:r w:rsidR="00291E21" w:rsidRPr="0040260D">
        <w:rPr>
          <w:rFonts w:ascii="Arial" w:eastAsia="Arial" w:hAnsi="Arial" w:cs="Arial"/>
          <w:vanish/>
          <w:color w:val="000000"/>
          <w:sz w:val="20"/>
        </w:rPr>
        <w:t>Federal Home Loan Bank of San Francisco (“</w:t>
      </w:r>
      <w:r w:rsidR="00291E21" w:rsidRPr="00FD14A7">
        <w:rPr>
          <w:rFonts w:ascii="Arial" w:eastAsia="Arial" w:hAnsi="Arial" w:cs="Arial"/>
          <w:b/>
          <w:bCs/>
          <w:vanish/>
          <w:color w:val="000000"/>
          <w:sz w:val="20"/>
        </w:rPr>
        <w:t>Bank</w:t>
      </w:r>
      <w:r w:rsidR="00291E21" w:rsidRPr="0040260D">
        <w:rPr>
          <w:rFonts w:ascii="Arial" w:eastAsia="Arial" w:hAnsi="Arial" w:cs="Arial"/>
          <w:vanish/>
          <w:color w:val="000000"/>
          <w:sz w:val="20"/>
        </w:rPr>
        <w:t>”)</w:t>
      </w:r>
      <w:r w:rsidR="009B0858">
        <w:rPr>
          <w:rFonts w:ascii="Arial" w:eastAsia="Arial" w:hAnsi="Arial" w:cs="Arial"/>
          <w:vanish/>
          <w:color w:val="000000"/>
          <w:sz w:val="20"/>
        </w:rPr>
        <w:t xml:space="preserve"> </w:t>
      </w:r>
      <w:r w:rsidRPr="004A3981">
        <w:rPr>
          <w:rFonts w:ascii="Arial" w:hAnsi="Arial" w:cs="Arial"/>
          <w:sz w:val="20"/>
        </w:rPr>
        <w:t xml:space="preserve">pursuant to the </w:t>
      </w:r>
      <w:r w:rsidR="00E84B8F" w:rsidRPr="0040260D">
        <w:rPr>
          <w:rFonts w:ascii="Arial" w:hAnsi="Arial" w:cs="Arial"/>
          <w:vanish/>
          <w:sz w:val="20"/>
        </w:rPr>
        <w:t>regulations governing the Federal Home Loan Bank Affordable Housing Program (the “</w:t>
      </w:r>
      <w:r w:rsidR="00E84B8F" w:rsidRPr="00FD14A7">
        <w:rPr>
          <w:rFonts w:ascii="Arial" w:hAnsi="Arial" w:cs="Arial"/>
          <w:b/>
          <w:bCs/>
          <w:vanish/>
          <w:sz w:val="20"/>
        </w:rPr>
        <w:t>AHP</w:t>
      </w:r>
      <w:r w:rsidR="00E84B8F" w:rsidRPr="0040260D">
        <w:rPr>
          <w:rFonts w:ascii="Arial" w:hAnsi="Arial" w:cs="Arial"/>
          <w:vanish/>
          <w:sz w:val="20"/>
        </w:rPr>
        <w:t>”)</w:t>
      </w:r>
      <w:r w:rsidRPr="004A3981">
        <w:rPr>
          <w:rFonts w:ascii="Arial" w:hAnsi="Arial" w:cs="Arial"/>
          <w:sz w:val="20"/>
        </w:rPr>
        <w:t>.</w:t>
      </w:r>
      <w:r w:rsidR="00867BAC">
        <w:rPr>
          <w:rFonts w:ascii="Arial" w:hAnsi="Arial" w:cs="Arial"/>
          <w:sz w:val="20"/>
        </w:rPr>
        <w:t xml:space="preserve">  </w:t>
      </w:r>
      <w:r w:rsidR="00867BAC" w:rsidRPr="003D0013">
        <w:rPr>
          <w:rFonts w:ascii="Arial" w:eastAsia="Arial" w:hAnsi="Arial" w:cs="Arial"/>
          <w:color w:val="000000"/>
          <w:sz w:val="20"/>
        </w:rPr>
        <w:t xml:space="preserve">By signing </w:t>
      </w:r>
      <w:r w:rsidR="00867BAC">
        <w:rPr>
          <w:rFonts w:ascii="Arial" w:eastAsia="Arial" w:hAnsi="Arial" w:cs="Arial"/>
          <w:color w:val="000000"/>
          <w:sz w:val="20"/>
        </w:rPr>
        <w:t>this Note and Agreement</w:t>
      </w:r>
      <w:r w:rsidR="00867BAC" w:rsidRPr="003D0013">
        <w:rPr>
          <w:rFonts w:ascii="Arial" w:eastAsia="Arial" w:hAnsi="Arial" w:cs="Arial"/>
          <w:color w:val="000000"/>
          <w:sz w:val="20"/>
        </w:rPr>
        <w:t xml:space="preserve">, the </w:t>
      </w:r>
      <w:r w:rsidR="00E44E4B">
        <w:rPr>
          <w:rFonts w:ascii="Arial" w:eastAsia="Arial" w:hAnsi="Arial" w:cs="Arial"/>
          <w:color w:val="000000"/>
          <w:sz w:val="20"/>
        </w:rPr>
        <w:t>Borrower</w:t>
      </w:r>
      <w:r w:rsidR="00E44E4B" w:rsidRPr="003D0013">
        <w:rPr>
          <w:rFonts w:ascii="Arial" w:eastAsia="Arial" w:hAnsi="Arial" w:cs="Arial"/>
          <w:color w:val="000000"/>
          <w:sz w:val="20"/>
        </w:rPr>
        <w:t xml:space="preserve"> </w:t>
      </w:r>
      <w:r w:rsidR="00867BAC" w:rsidRPr="003D0013">
        <w:rPr>
          <w:rFonts w:ascii="Arial" w:eastAsia="Arial" w:hAnsi="Arial" w:cs="Arial"/>
          <w:color w:val="000000"/>
          <w:sz w:val="20"/>
        </w:rPr>
        <w:t>hereby agrees as follows:</w:t>
      </w:r>
    </w:p>
    <w:p w14:paraId="44FB8D05" w14:textId="79720489" w:rsidR="00867BAC" w:rsidRPr="003D0013" w:rsidRDefault="00867BAC" w:rsidP="003B5E74">
      <w:pPr>
        <w:tabs>
          <w:tab w:val="left" w:pos="864"/>
        </w:tabs>
        <w:spacing w:line="230" w:lineRule="exact"/>
        <w:ind w:left="288" w:right="360"/>
        <w:jc w:val="center"/>
        <w:textAlignment w:val="baseline"/>
        <w:rPr>
          <w:rFonts w:ascii="Arial" w:eastAsia="Arial" w:hAnsi="Arial" w:cs="Arial"/>
          <w:b/>
          <w:color w:val="000000"/>
          <w:spacing w:val="-2"/>
          <w:sz w:val="20"/>
        </w:rPr>
      </w:pPr>
      <w:r w:rsidRPr="003D0013">
        <w:rPr>
          <w:rFonts w:ascii="Arial" w:eastAsia="Arial" w:hAnsi="Arial" w:cs="Arial"/>
          <w:b/>
          <w:color w:val="000000"/>
          <w:spacing w:val="-2"/>
          <w:sz w:val="20"/>
        </w:rPr>
        <w:t>RECITALS</w:t>
      </w:r>
      <w:r w:rsidRPr="003D0013">
        <w:rPr>
          <w:rFonts w:ascii="Arial" w:eastAsia="Arial" w:hAnsi="Arial" w:cs="Arial"/>
          <w:color w:val="000000"/>
          <w:spacing w:val="-2"/>
          <w:sz w:val="20"/>
        </w:rPr>
        <w:t>:</w:t>
      </w:r>
    </w:p>
    <w:p w14:paraId="015DCAF1" w14:textId="16820B82" w:rsidR="00867BAC" w:rsidRPr="003D0013" w:rsidRDefault="00867BAC" w:rsidP="00867BAC">
      <w:pPr>
        <w:numPr>
          <w:ilvl w:val="0"/>
          <w:numId w:val="24"/>
        </w:numPr>
        <w:tabs>
          <w:tab w:val="clear" w:pos="576"/>
          <w:tab w:val="left" w:pos="1440"/>
        </w:tabs>
        <w:spacing w:before="198" w:line="230" w:lineRule="exact"/>
        <w:ind w:left="1440" w:right="360" w:hanging="576"/>
        <w:jc w:val="both"/>
        <w:textAlignment w:val="baseline"/>
        <w:rPr>
          <w:rFonts w:ascii="Arial" w:eastAsia="Arial" w:hAnsi="Arial" w:cs="Arial"/>
          <w:b/>
          <w:color w:val="000000"/>
          <w:spacing w:val="-1"/>
          <w:sz w:val="20"/>
        </w:rPr>
      </w:pPr>
      <w:r w:rsidRPr="003D0013">
        <w:rPr>
          <w:rFonts w:ascii="Arial" w:eastAsia="Arial" w:hAnsi="Arial" w:cs="Arial"/>
          <w:b/>
          <w:color w:val="000000"/>
          <w:spacing w:val="-1"/>
          <w:sz w:val="20"/>
        </w:rPr>
        <w:t>Whereas</w:t>
      </w:r>
      <w:r w:rsidRPr="003D0013">
        <w:rPr>
          <w:rFonts w:ascii="Arial" w:eastAsia="Arial" w:hAnsi="Arial" w:cs="Arial"/>
          <w:color w:val="000000"/>
          <w:spacing w:val="-1"/>
          <w:sz w:val="20"/>
        </w:rPr>
        <w:t>, pursuant to Section 721 of the Financial Institutions Reform, Recovery and Enforcement Act of 1989 (</w:t>
      </w:r>
      <w:r>
        <w:rPr>
          <w:rFonts w:ascii="Arial" w:eastAsia="Arial" w:hAnsi="Arial" w:cs="Arial"/>
          <w:color w:val="000000"/>
          <w:spacing w:val="-1"/>
          <w:sz w:val="20"/>
        </w:rPr>
        <w:t>“</w:t>
      </w:r>
      <w:r w:rsidRPr="00867BAC">
        <w:rPr>
          <w:rFonts w:ascii="Arial" w:eastAsia="Arial" w:hAnsi="Arial" w:cs="Arial"/>
          <w:b/>
          <w:bCs/>
          <w:color w:val="000000"/>
          <w:spacing w:val="-1"/>
          <w:sz w:val="20"/>
        </w:rPr>
        <w:t>FIRREA</w:t>
      </w:r>
      <w:r>
        <w:rPr>
          <w:rFonts w:ascii="Arial" w:eastAsia="Arial" w:hAnsi="Arial" w:cs="Arial"/>
          <w:color w:val="000000"/>
          <w:spacing w:val="-1"/>
          <w:sz w:val="20"/>
        </w:rPr>
        <w:t>”</w:t>
      </w:r>
      <w:r w:rsidRPr="003D0013">
        <w:rPr>
          <w:rFonts w:ascii="Arial" w:eastAsia="Arial" w:hAnsi="Arial" w:cs="Arial"/>
          <w:color w:val="000000"/>
          <w:spacing w:val="-1"/>
          <w:sz w:val="20"/>
        </w:rPr>
        <w:t xml:space="preserve">), the Federal Housing Finance Agency (the </w:t>
      </w:r>
      <w:r>
        <w:rPr>
          <w:rFonts w:ascii="Arial" w:eastAsia="Arial" w:hAnsi="Arial" w:cs="Arial"/>
          <w:color w:val="000000"/>
          <w:spacing w:val="-1"/>
          <w:sz w:val="20"/>
        </w:rPr>
        <w:t>“</w:t>
      </w:r>
      <w:r w:rsidRPr="00867BAC">
        <w:rPr>
          <w:rFonts w:ascii="Arial" w:eastAsia="Arial" w:hAnsi="Arial" w:cs="Arial"/>
          <w:b/>
          <w:bCs/>
          <w:color w:val="000000"/>
          <w:spacing w:val="-1"/>
          <w:sz w:val="20"/>
        </w:rPr>
        <w:t>Finance Agency</w:t>
      </w:r>
      <w:r>
        <w:rPr>
          <w:rFonts w:ascii="Arial" w:eastAsia="Arial" w:hAnsi="Arial" w:cs="Arial"/>
          <w:color w:val="000000"/>
          <w:spacing w:val="-1"/>
          <w:sz w:val="20"/>
        </w:rPr>
        <w:t>”</w:t>
      </w:r>
      <w:r w:rsidRPr="003D0013">
        <w:rPr>
          <w:rFonts w:ascii="Arial" w:eastAsia="Arial" w:hAnsi="Arial" w:cs="Arial"/>
          <w:color w:val="000000"/>
          <w:spacing w:val="-1"/>
          <w:sz w:val="20"/>
        </w:rPr>
        <w:t>) is required to cause each Federal Home Loan Bank to establish an affordable housing program to assist members of each Federal Home Loan Bank to finance affordable housing for very low-, low-, or moderate-income households.</w:t>
      </w:r>
    </w:p>
    <w:p w14:paraId="063F3607" w14:textId="7F6A4488" w:rsidR="00867BAC" w:rsidRPr="003D0013" w:rsidRDefault="00867BAC" w:rsidP="00867BAC">
      <w:pPr>
        <w:numPr>
          <w:ilvl w:val="0"/>
          <w:numId w:val="24"/>
        </w:numPr>
        <w:tabs>
          <w:tab w:val="clear" w:pos="576"/>
          <w:tab w:val="left" w:pos="1440"/>
        </w:tabs>
        <w:spacing w:before="198"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t>Whereas</w:t>
      </w:r>
      <w:r w:rsidRPr="003D0013">
        <w:rPr>
          <w:rFonts w:ascii="Arial" w:eastAsia="Arial" w:hAnsi="Arial" w:cs="Arial"/>
          <w:color w:val="000000"/>
          <w:sz w:val="20"/>
        </w:rPr>
        <w:t xml:space="preserve">, the </w:t>
      </w:r>
      <w:r>
        <w:rPr>
          <w:rFonts w:ascii="Arial" w:eastAsia="Arial" w:hAnsi="Arial" w:cs="Arial"/>
          <w:color w:val="000000"/>
          <w:sz w:val="20"/>
        </w:rPr>
        <w:t>Bank</w:t>
      </w:r>
      <w:r w:rsidRPr="003D0013">
        <w:rPr>
          <w:rFonts w:ascii="Arial" w:eastAsia="Arial" w:hAnsi="Arial" w:cs="Arial"/>
          <w:color w:val="000000"/>
          <w:sz w:val="20"/>
        </w:rPr>
        <w:t xml:space="preserve"> has also established an Affordable Housing Program Implementation Plan</w:t>
      </w:r>
      <w:r w:rsidR="00832C7D">
        <w:rPr>
          <w:rFonts w:ascii="Arial" w:eastAsia="Arial" w:hAnsi="Arial" w:cs="Arial"/>
          <w:color w:val="000000"/>
          <w:sz w:val="20"/>
        </w:rPr>
        <w:t xml:space="preserve"> including</w:t>
      </w:r>
      <w:r w:rsidRPr="003D0013">
        <w:rPr>
          <w:rFonts w:ascii="Arial" w:eastAsia="Arial" w:hAnsi="Arial" w:cs="Arial"/>
          <w:color w:val="000000"/>
          <w:sz w:val="20"/>
        </w:rPr>
        <w:t xml:space="preserve"> policies, procedures, guidelines, and instructions covering, among other things,</w:t>
      </w:r>
      <w:r w:rsidR="00AC2489">
        <w:rPr>
          <w:rFonts w:ascii="Arial" w:eastAsia="Arial" w:hAnsi="Arial" w:cs="Arial"/>
          <w:color w:val="000000"/>
          <w:sz w:val="20"/>
        </w:rPr>
        <w:t xml:space="preserve"> </w:t>
      </w:r>
      <w:r w:rsidR="00E84B8F" w:rsidRPr="0040260D">
        <w:rPr>
          <w:rFonts w:ascii="Arial" w:eastAsia="Arial" w:hAnsi="Arial" w:cs="Arial"/>
          <w:vanish/>
          <w:color w:val="000000"/>
          <w:sz w:val="20"/>
        </w:rPr>
        <w:t xml:space="preserve">the use of the Bank’s AHP funds under the </w:t>
      </w:r>
      <w:r w:rsidR="00E84B8F">
        <w:rPr>
          <w:rFonts w:ascii="Arial" w:eastAsia="Arial" w:hAnsi="Arial" w:cs="Arial"/>
          <w:vanish/>
          <w:color w:val="000000"/>
          <w:sz w:val="20"/>
        </w:rPr>
        <w:t>AHP, as amended from time to time (the “</w:t>
      </w:r>
      <w:r w:rsidR="00E84B8F" w:rsidRPr="00FD14A7">
        <w:rPr>
          <w:rFonts w:ascii="Arial" w:eastAsia="Arial" w:hAnsi="Arial" w:cs="Arial"/>
          <w:b/>
          <w:bCs/>
          <w:vanish/>
          <w:color w:val="000000"/>
          <w:sz w:val="20"/>
        </w:rPr>
        <w:t>Implementation Plan</w:t>
      </w:r>
      <w:r w:rsidR="00E84B8F">
        <w:rPr>
          <w:rFonts w:ascii="Arial" w:eastAsia="Arial" w:hAnsi="Arial" w:cs="Arial"/>
          <w:vanish/>
          <w:color w:val="000000"/>
          <w:sz w:val="20"/>
        </w:rPr>
        <w:t>”)</w:t>
      </w:r>
      <w:r w:rsidRPr="003D0013">
        <w:rPr>
          <w:rFonts w:ascii="Arial" w:eastAsia="Arial" w:hAnsi="Arial" w:cs="Arial"/>
          <w:color w:val="000000"/>
          <w:sz w:val="20"/>
        </w:rPr>
        <w:t>.</w:t>
      </w:r>
    </w:p>
    <w:p w14:paraId="4208600B" w14:textId="77689CD2" w:rsidR="00867BAC" w:rsidRPr="003D0013" w:rsidRDefault="00867BAC" w:rsidP="00867BAC">
      <w:pPr>
        <w:numPr>
          <w:ilvl w:val="0"/>
          <w:numId w:val="24"/>
        </w:numPr>
        <w:tabs>
          <w:tab w:val="clear" w:pos="576"/>
          <w:tab w:val="left" w:pos="1440"/>
        </w:tabs>
        <w:spacing w:before="199"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t>Whereas</w:t>
      </w:r>
      <w:r w:rsidRPr="003D0013">
        <w:rPr>
          <w:rFonts w:ascii="Arial" w:eastAsia="Arial" w:hAnsi="Arial" w:cs="Arial"/>
          <w:color w:val="000000"/>
          <w:sz w:val="20"/>
        </w:rPr>
        <w:t xml:space="preserve">, the Lender, a member of the Bank, </w:t>
      </w:r>
      <w:r w:rsidR="00AC2489">
        <w:rPr>
          <w:rFonts w:ascii="Arial" w:eastAsia="Arial" w:hAnsi="Arial" w:cs="Arial"/>
          <w:color w:val="000000"/>
          <w:sz w:val="20"/>
        </w:rPr>
        <w:t>and the Project Sponsor</w:t>
      </w:r>
      <w:r w:rsidR="00E84B8F">
        <w:rPr>
          <w:rFonts w:ascii="Arial" w:eastAsia="Arial" w:hAnsi="Arial" w:cs="Arial"/>
          <w:color w:val="000000"/>
          <w:sz w:val="20"/>
        </w:rPr>
        <w:t xml:space="preserve"> (defined below)</w:t>
      </w:r>
      <w:r w:rsidR="00AC2489">
        <w:rPr>
          <w:rFonts w:ascii="Arial" w:eastAsia="Arial" w:hAnsi="Arial" w:cs="Arial"/>
          <w:color w:val="000000"/>
          <w:sz w:val="20"/>
        </w:rPr>
        <w:t xml:space="preserve"> </w:t>
      </w:r>
      <w:r w:rsidRPr="003D0013">
        <w:rPr>
          <w:rFonts w:ascii="Arial" w:eastAsia="Arial" w:hAnsi="Arial" w:cs="Arial"/>
          <w:color w:val="000000"/>
          <w:sz w:val="20"/>
        </w:rPr>
        <w:t>ha</w:t>
      </w:r>
      <w:r w:rsidR="009115B3">
        <w:rPr>
          <w:rFonts w:ascii="Arial" w:eastAsia="Arial" w:hAnsi="Arial" w:cs="Arial"/>
          <w:color w:val="000000"/>
          <w:sz w:val="20"/>
        </w:rPr>
        <w:t>ve</w:t>
      </w:r>
      <w:r w:rsidRPr="003D0013">
        <w:rPr>
          <w:rFonts w:ascii="Arial" w:eastAsia="Arial" w:hAnsi="Arial" w:cs="Arial"/>
          <w:color w:val="000000"/>
          <w:sz w:val="20"/>
        </w:rPr>
        <w:t xml:space="preserve"> obtained a commitment for funds from the Bank pursuant to an application to the Bank (the </w:t>
      </w:r>
      <w:r>
        <w:rPr>
          <w:rFonts w:ascii="Arial" w:eastAsia="Arial" w:hAnsi="Arial" w:cs="Arial"/>
          <w:color w:val="000000"/>
          <w:sz w:val="20"/>
        </w:rPr>
        <w:t>“</w:t>
      </w:r>
      <w:r w:rsidRPr="00867BAC">
        <w:rPr>
          <w:rFonts w:ascii="Arial" w:eastAsia="Arial" w:hAnsi="Arial" w:cs="Arial"/>
          <w:b/>
          <w:bCs/>
          <w:color w:val="000000"/>
          <w:sz w:val="20"/>
        </w:rPr>
        <w:t>AHP Application</w:t>
      </w:r>
      <w:r>
        <w:rPr>
          <w:rFonts w:ascii="Arial" w:eastAsia="Arial" w:hAnsi="Arial" w:cs="Arial"/>
          <w:color w:val="000000"/>
          <w:sz w:val="20"/>
        </w:rPr>
        <w:t>”</w:t>
      </w:r>
      <w:r w:rsidRPr="003D0013">
        <w:rPr>
          <w:rFonts w:ascii="Arial" w:eastAsia="Arial" w:hAnsi="Arial" w:cs="Arial"/>
          <w:color w:val="000000"/>
          <w:sz w:val="20"/>
        </w:rPr>
        <w:t xml:space="preserve">) to obtain </w:t>
      </w:r>
      <w:r w:rsidR="00E84B8F">
        <w:rPr>
          <w:rFonts w:ascii="Arial" w:eastAsia="Arial" w:hAnsi="Arial" w:cs="Arial"/>
          <w:color w:val="000000"/>
          <w:sz w:val="20"/>
        </w:rPr>
        <w:t xml:space="preserve">the </w:t>
      </w:r>
      <w:r w:rsidRPr="003D0013">
        <w:rPr>
          <w:rFonts w:ascii="Arial" w:eastAsia="Arial" w:hAnsi="Arial" w:cs="Arial"/>
          <w:color w:val="000000"/>
          <w:sz w:val="20"/>
        </w:rPr>
        <w:t>AHP Subsidy (defined below)</w:t>
      </w:r>
      <w:r w:rsidR="00AC2489">
        <w:rPr>
          <w:rFonts w:ascii="Arial" w:eastAsia="Arial" w:hAnsi="Arial" w:cs="Arial"/>
          <w:color w:val="000000"/>
          <w:sz w:val="20"/>
        </w:rPr>
        <w:t xml:space="preserve"> </w:t>
      </w:r>
      <w:r w:rsidR="00AC2489" w:rsidRPr="00E112B7">
        <w:rPr>
          <w:rFonts w:ascii="Arial" w:hAnsi="Arial" w:cs="Arial"/>
          <w:sz w:val="20"/>
        </w:rPr>
        <w:t>in connection with the real property identified in the AHP Application and the improvements and tangible and intangible personal property associated or connected therewith</w:t>
      </w:r>
      <w:r w:rsidR="00AC2489">
        <w:rPr>
          <w:rFonts w:ascii="Arial" w:hAnsi="Arial" w:cs="Arial"/>
          <w:sz w:val="20"/>
        </w:rPr>
        <w:t xml:space="preserve"> (the "</w:t>
      </w:r>
      <w:r w:rsidR="00AC2489" w:rsidRPr="0049417E">
        <w:rPr>
          <w:rFonts w:ascii="Arial" w:hAnsi="Arial" w:cs="Arial"/>
          <w:b/>
          <w:bCs/>
          <w:sz w:val="20"/>
        </w:rPr>
        <w:t>Project</w:t>
      </w:r>
      <w:r w:rsidR="00AC2489">
        <w:rPr>
          <w:rFonts w:ascii="Arial" w:hAnsi="Arial" w:cs="Arial"/>
          <w:sz w:val="20"/>
        </w:rPr>
        <w:t>")</w:t>
      </w:r>
      <w:r w:rsidRPr="003D0013">
        <w:rPr>
          <w:rFonts w:ascii="Arial" w:eastAsia="Arial" w:hAnsi="Arial" w:cs="Arial"/>
          <w:color w:val="000000"/>
          <w:sz w:val="20"/>
        </w:rPr>
        <w:t>.</w:t>
      </w:r>
    </w:p>
    <w:p w14:paraId="56595F7E" w14:textId="77777777" w:rsidR="00867BAC" w:rsidRPr="003D0013" w:rsidRDefault="00867BAC" w:rsidP="00867BAC">
      <w:pPr>
        <w:numPr>
          <w:ilvl w:val="0"/>
          <w:numId w:val="24"/>
        </w:numPr>
        <w:tabs>
          <w:tab w:val="clear" w:pos="576"/>
          <w:tab w:val="left" w:pos="1440"/>
        </w:tabs>
        <w:spacing w:before="203"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t>Whereas</w:t>
      </w:r>
      <w:r w:rsidRPr="003D0013">
        <w:rPr>
          <w:rFonts w:ascii="Arial" w:eastAsia="Arial" w:hAnsi="Arial" w:cs="Arial"/>
          <w:color w:val="000000"/>
          <w:sz w:val="20"/>
        </w:rPr>
        <w:t xml:space="preserve">, pursuant to regulations (including, without limitation, those contained in 12 CFR Part 1291) promulgated by the Finance Agency pursuant to FIRREA (the </w:t>
      </w:r>
      <w:r>
        <w:rPr>
          <w:rFonts w:ascii="Arial" w:eastAsia="Arial" w:hAnsi="Arial" w:cs="Arial"/>
          <w:color w:val="000000"/>
          <w:sz w:val="20"/>
        </w:rPr>
        <w:t>“</w:t>
      </w:r>
      <w:r w:rsidRPr="00867BAC">
        <w:rPr>
          <w:rFonts w:ascii="Arial" w:eastAsia="Arial" w:hAnsi="Arial" w:cs="Arial"/>
          <w:b/>
          <w:bCs/>
          <w:color w:val="000000"/>
          <w:sz w:val="20"/>
        </w:rPr>
        <w:t>AHP Regulation</w:t>
      </w:r>
      <w:r>
        <w:rPr>
          <w:rFonts w:ascii="Arial" w:eastAsia="Arial" w:hAnsi="Arial" w:cs="Arial"/>
          <w:color w:val="000000"/>
          <w:sz w:val="20"/>
        </w:rPr>
        <w:t>”</w:t>
      </w:r>
      <w:r w:rsidRPr="003D0013">
        <w:rPr>
          <w:rFonts w:ascii="Arial" w:eastAsia="Arial" w:hAnsi="Arial" w:cs="Arial"/>
          <w:color w:val="000000"/>
          <w:sz w:val="20"/>
        </w:rPr>
        <w:t>), members of each Federal Home Loan Bank are required to provide for the repayment of any AHP Subsidy should said AHP Subsidy be unused or improperly used.</w:t>
      </w:r>
    </w:p>
    <w:p w14:paraId="3DB14907" w14:textId="21FAF9B4" w:rsidR="00867BAC" w:rsidRPr="003D0013" w:rsidRDefault="00867BAC" w:rsidP="00867BAC">
      <w:pPr>
        <w:numPr>
          <w:ilvl w:val="0"/>
          <w:numId w:val="24"/>
        </w:numPr>
        <w:tabs>
          <w:tab w:val="clear" w:pos="576"/>
          <w:tab w:val="left" w:pos="1440"/>
        </w:tabs>
        <w:spacing w:before="199"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t>Whereas</w:t>
      </w:r>
      <w:r w:rsidRPr="003D0013">
        <w:rPr>
          <w:rFonts w:ascii="Arial" w:eastAsia="Arial" w:hAnsi="Arial" w:cs="Arial"/>
          <w:color w:val="000000"/>
          <w:sz w:val="20"/>
        </w:rPr>
        <w:t xml:space="preserve">, in connection with the Project, the </w:t>
      </w:r>
      <w:r w:rsidR="00AC2489">
        <w:rPr>
          <w:rFonts w:ascii="Arial" w:eastAsia="Arial" w:hAnsi="Arial" w:cs="Arial"/>
          <w:color w:val="000000"/>
          <w:sz w:val="20"/>
        </w:rPr>
        <w:t xml:space="preserve">Project Sponsor </w:t>
      </w:r>
      <w:r w:rsidRPr="003D0013">
        <w:rPr>
          <w:rFonts w:ascii="Arial" w:eastAsia="Arial" w:hAnsi="Arial" w:cs="Arial"/>
          <w:color w:val="000000"/>
          <w:sz w:val="20"/>
        </w:rPr>
        <w:t xml:space="preserve">entered into an Affordable Housing Program Direct Subsidy Agreement </w:t>
      </w:r>
      <w:r w:rsidR="007E7E8E">
        <w:rPr>
          <w:rFonts w:ascii="Arial" w:eastAsia="Arial" w:hAnsi="Arial" w:cs="Arial"/>
          <w:color w:val="000000"/>
          <w:sz w:val="20"/>
        </w:rPr>
        <w:t xml:space="preserve">Rental Project </w:t>
      </w:r>
      <w:r w:rsidRPr="003D0013">
        <w:rPr>
          <w:rFonts w:ascii="Arial" w:eastAsia="Arial" w:hAnsi="Arial" w:cs="Arial"/>
          <w:color w:val="000000"/>
          <w:sz w:val="20"/>
        </w:rPr>
        <w:t>(</w:t>
      </w:r>
      <w:r>
        <w:rPr>
          <w:rFonts w:ascii="Arial" w:eastAsia="Arial" w:hAnsi="Arial" w:cs="Arial"/>
          <w:color w:val="000000"/>
          <w:sz w:val="20"/>
        </w:rPr>
        <w:t>“</w:t>
      </w:r>
      <w:r w:rsidRPr="00867BAC">
        <w:rPr>
          <w:rFonts w:ascii="Arial" w:eastAsia="Arial" w:hAnsi="Arial" w:cs="Arial"/>
          <w:b/>
          <w:bCs/>
          <w:color w:val="000000"/>
          <w:sz w:val="20"/>
        </w:rPr>
        <w:t>AHP Agreement</w:t>
      </w:r>
      <w:r>
        <w:rPr>
          <w:rFonts w:ascii="Arial" w:eastAsia="Arial" w:hAnsi="Arial" w:cs="Arial"/>
          <w:color w:val="000000"/>
          <w:sz w:val="20"/>
        </w:rPr>
        <w:t>”</w:t>
      </w:r>
      <w:r w:rsidRPr="003D0013">
        <w:rPr>
          <w:rFonts w:ascii="Arial" w:eastAsia="Arial" w:hAnsi="Arial" w:cs="Arial"/>
          <w:color w:val="000000"/>
          <w:sz w:val="20"/>
        </w:rPr>
        <w:t>) with the Bank</w:t>
      </w:r>
      <w:r w:rsidR="00AC2489">
        <w:rPr>
          <w:rFonts w:ascii="Arial" w:eastAsia="Arial" w:hAnsi="Arial" w:cs="Arial"/>
          <w:color w:val="000000"/>
          <w:sz w:val="20"/>
        </w:rPr>
        <w:t xml:space="preserve"> and Lender</w:t>
      </w:r>
      <w:r w:rsidRPr="003D0013">
        <w:rPr>
          <w:rFonts w:ascii="Arial" w:eastAsia="Arial" w:hAnsi="Arial" w:cs="Arial"/>
          <w:color w:val="000000"/>
          <w:sz w:val="20"/>
        </w:rPr>
        <w:t>, pursuant to which the</w:t>
      </w:r>
      <w:r w:rsidR="00AC2489">
        <w:rPr>
          <w:rFonts w:ascii="Arial" w:eastAsia="Arial" w:hAnsi="Arial" w:cs="Arial"/>
          <w:color w:val="000000"/>
          <w:sz w:val="20"/>
        </w:rPr>
        <w:t xml:space="preserve"> Project Sponsor and</w:t>
      </w:r>
      <w:r w:rsidRPr="003D0013">
        <w:rPr>
          <w:rFonts w:ascii="Arial" w:eastAsia="Arial" w:hAnsi="Arial" w:cs="Arial"/>
          <w:color w:val="000000"/>
          <w:sz w:val="20"/>
        </w:rPr>
        <w:t xml:space="preserve"> Lender agreed to be bound by the AHP Regulation</w:t>
      </w:r>
      <w:r w:rsidR="00AC2489">
        <w:rPr>
          <w:rFonts w:ascii="Arial" w:eastAsia="Arial" w:hAnsi="Arial" w:cs="Arial"/>
          <w:color w:val="000000"/>
          <w:sz w:val="20"/>
        </w:rPr>
        <w:t>s</w:t>
      </w:r>
      <w:r w:rsidR="00291E21">
        <w:rPr>
          <w:rFonts w:ascii="Arial" w:eastAsia="Arial" w:hAnsi="Arial" w:cs="Arial"/>
          <w:color w:val="000000"/>
          <w:sz w:val="20"/>
        </w:rPr>
        <w:t xml:space="preserve"> </w:t>
      </w:r>
      <w:r w:rsidR="00291E21" w:rsidRPr="0040260D">
        <w:rPr>
          <w:rFonts w:ascii="Arial" w:eastAsia="Arial" w:hAnsi="Arial" w:cs="Arial"/>
          <w:vanish/>
          <w:color w:val="000000"/>
          <w:sz w:val="20"/>
        </w:rPr>
        <w:t xml:space="preserve">and the policies, procedures, guidelines and instructions covering, among other things, the use of the Bank’s AHP funds under the </w:t>
      </w:r>
      <w:r w:rsidR="00291E21">
        <w:rPr>
          <w:rFonts w:ascii="Arial" w:eastAsia="Arial" w:hAnsi="Arial" w:cs="Arial"/>
          <w:vanish/>
          <w:color w:val="000000"/>
          <w:sz w:val="20"/>
        </w:rPr>
        <w:t xml:space="preserve">AHP </w:t>
      </w:r>
      <w:r w:rsidR="00291E21" w:rsidRPr="0040260D">
        <w:rPr>
          <w:rFonts w:ascii="Arial" w:eastAsia="Arial" w:hAnsi="Arial" w:cs="Arial"/>
          <w:vanish/>
          <w:color w:val="000000"/>
          <w:sz w:val="20"/>
        </w:rPr>
        <w:t>(collectively along with the Implementation Plan, the “</w:t>
      </w:r>
      <w:r w:rsidR="00291E21" w:rsidRPr="00FD14A7">
        <w:rPr>
          <w:rFonts w:ascii="Arial" w:eastAsia="Arial" w:hAnsi="Arial" w:cs="Arial"/>
          <w:b/>
          <w:bCs/>
          <w:vanish/>
          <w:color w:val="000000"/>
          <w:sz w:val="20"/>
        </w:rPr>
        <w:t>AHP Policies and Procedures</w:t>
      </w:r>
      <w:r w:rsidR="00291E21" w:rsidRPr="0040260D">
        <w:rPr>
          <w:rFonts w:ascii="Arial" w:eastAsia="Arial" w:hAnsi="Arial" w:cs="Arial"/>
          <w:vanish/>
          <w:color w:val="000000"/>
          <w:sz w:val="20"/>
        </w:rPr>
        <w:t>”)</w:t>
      </w:r>
      <w:r w:rsidRPr="003D0013">
        <w:rPr>
          <w:rFonts w:ascii="Arial" w:eastAsia="Arial" w:hAnsi="Arial" w:cs="Arial"/>
          <w:color w:val="000000"/>
          <w:sz w:val="20"/>
        </w:rPr>
        <w:t xml:space="preserve">, and perform certain monitoring functions with respect to the Project and </w:t>
      </w:r>
      <w:r w:rsidR="00F01127">
        <w:rPr>
          <w:rFonts w:ascii="Arial" w:eastAsia="Arial" w:hAnsi="Arial" w:cs="Arial"/>
          <w:color w:val="000000"/>
          <w:sz w:val="20"/>
        </w:rPr>
        <w:t xml:space="preserve">the </w:t>
      </w:r>
      <w:r w:rsidRPr="003D0013">
        <w:rPr>
          <w:rFonts w:ascii="Arial" w:eastAsia="Arial" w:hAnsi="Arial" w:cs="Arial"/>
          <w:color w:val="000000"/>
          <w:sz w:val="20"/>
        </w:rPr>
        <w:t>AHP Subsid</w:t>
      </w:r>
      <w:r w:rsidR="00F01127">
        <w:rPr>
          <w:rFonts w:ascii="Arial" w:eastAsia="Arial" w:hAnsi="Arial" w:cs="Arial"/>
          <w:color w:val="000000"/>
          <w:sz w:val="20"/>
        </w:rPr>
        <w:t>y</w:t>
      </w:r>
      <w:r w:rsidRPr="003D0013">
        <w:rPr>
          <w:rFonts w:ascii="Arial" w:eastAsia="Arial" w:hAnsi="Arial" w:cs="Arial"/>
          <w:color w:val="000000"/>
          <w:sz w:val="20"/>
        </w:rPr>
        <w:t>.</w:t>
      </w:r>
    </w:p>
    <w:p w14:paraId="6A89D69F" w14:textId="2BF219BF" w:rsidR="00867BAC" w:rsidRPr="00867BAC" w:rsidRDefault="00867BAC" w:rsidP="00867BAC">
      <w:pPr>
        <w:numPr>
          <w:ilvl w:val="0"/>
          <w:numId w:val="24"/>
        </w:numPr>
        <w:tabs>
          <w:tab w:val="clear" w:pos="576"/>
          <w:tab w:val="left" w:pos="1440"/>
        </w:tabs>
        <w:spacing w:before="198" w:after="240"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lastRenderedPageBreak/>
        <w:t>Whereas</w:t>
      </w:r>
      <w:r w:rsidRPr="003D0013">
        <w:rPr>
          <w:rFonts w:ascii="Arial" w:eastAsia="Arial" w:hAnsi="Arial" w:cs="Arial"/>
          <w:color w:val="000000"/>
          <w:sz w:val="20"/>
        </w:rPr>
        <w:t xml:space="preserve">, the Lender has disbursed or agreed to disburse the AHP Subsidy to the </w:t>
      </w:r>
      <w:r>
        <w:rPr>
          <w:rFonts w:ascii="Arial" w:eastAsia="Arial" w:hAnsi="Arial" w:cs="Arial"/>
          <w:color w:val="000000"/>
          <w:sz w:val="20"/>
        </w:rPr>
        <w:t>Borrower</w:t>
      </w:r>
      <w:r w:rsidRPr="003D0013">
        <w:rPr>
          <w:rFonts w:ascii="Arial" w:eastAsia="Arial" w:hAnsi="Arial" w:cs="Arial"/>
          <w:color w:val="000000"/>
          <w:sz w:val="20"/>
        </w:rPr>
        <w:t xml:space="preserve"> in connection with the </w:t>
      </w:r>
      <w:r>
        <w:rPr>
          <w:rFonts w:ascii="Arial" w:eastAsia="Arial" w:hAnsi="Arial" w:cs="Arial"/>
          <w:color w:val="000000"/>
          <w:sz w:val="20"/>
        </w:rPr>
        <w:t>Borrower’s acquisition, construction or rehabilitation of real property described in the AHP Application</w:t>
      </w:r>
      <w:r w:rsidRPr="003D0013">
        <w:rPr>
          <w:rFonts w:ascii="Arial" w:eastAsia="Arial" w:hAnsi="Arial" w:cs="Arial"/>
          <w:color w:val="000000"/>
          <w:sz w:val="20"/>
        </w:rPr>
        <w:t xml:space="preserve">, and in connection with the AHP Subsidy, the </w:t>
      </w:r>
      <w:r w:rsidR="00E44E4B">
        <w:rPr>
          <w:rFonts w:ascii="Arial" w:eastAsia="Arial" w:hAnsi="Arial" w:cs="Arial"/>
          <w:color w:val="000000"/>
          <w:sz w:val="20"/>
        </w:rPr>
        <w:t>Borrower</w:t>
      </w:r>
      <w:r w:rsidR="00E44E4B" w:rsidRPr="003D0013">
        <w:rPr>
          <w:rFonts w:ascii="Arial" w:eastAsia="Arial" w:hAnsi="Arial" w:cs="Arial"/>
          <w:color w:val="000000"/>
          <w:sz w:val="20"/>
        </w:rPr>
        <w:t xml:space="preserve"> </w:t>
      </w:r>
      <w:r w:rsidRPr="003D0013">
        <w:rPr>
          <w:rFonts w:ascii="Arial" w:eastAsia="Arial" w:hAnsi="Arial" w:cs="Arial"/>
          <w:color w:val="000000"/>
          <w:sz w:val="20"/>
        </w:rPr>
        <w:t xml:space="preserve">has executed </w:t>
      </w:r>
      <w:r>
        <w:rPr>
          <w:rFonts w:ascii="Arial" w:eastAsia="Arial" w:hAnsi="Arial" w:cs="Arial"/>
          <w:color w:val="000000"/>
          <w:sz w:val="20"/>
        </w:rPr>
        <w:t>this Note and Agreement</w:t>
      </w:r>
      <w:r w:rsidRPr="003D0013">
        <w:rPr>
          <w:rFonts w:ascii="Arial" w:eastAsia="Arial" w:hAnsi="Arial" w:cs="Arial"/>
          <w:color w:val="000000"/>
          <w:sz w:val="20"/>
        </w:rPr>
        <w:t xml:space="preserve"> to set forth those circumstances under which the Lender shall be entitled to the repayment by the </w:t>
      </w:r>
      <w:r>
        <w:rPr>
          <w:rFonts w:ascii="Arial" w:eastAsia="Arial" w:hAnsi="Arial" w:cs="Arial"/>
          <w:color w:val="000000"/>
          <w:sz w:val="20"/>
        </w:rPr>
        <w:t>Borrower</w:t>
      </w:r>
      <w:r w:rsidRPr="003D0013">
        <w:rPr>
          <w:rFonts w:ascii="Arial" w:eastAsia="Arial" w:hAnsi="Arial" w:cs="Arial"/>
          <w:color w:val="000000"/>
          <w:sz w:val="20"/>
        </w:rPr>
        <w:t xml:space="preserve"> of the AHP Subsidy.</w:t>
      </w:r>
    </w:p>
    <w:p w14:paraId="175C7A54" w14:textId="4F5117CE" w:rsidR="00CD615A" w:rsidRPr="004A3981" w:rsidRDefault="002D6566" w:rsidP="00D9565D">
      <w:pPr>
        <w:pStyle w:val="Heading1"/>
        <w:rPr>
          <w:rFonts w:ascii="Arial" w:hAnsi="Arial" w:cs="Arial"/>
          <w:sz w:val="20"/>
        </w:rPr>
      </w:pPr>
      <w:r w:rsidRPr="004A3981">
        <w:rPr>
          <w:rFonts w:ascii="Arial" w:hAnsi="Arial" w:cs="Arial"/>
          <w:b/>
          <w:bCs/>
          <w:sz w:val="20"/>
        </w:rPr>
        <w:t>Definitions</w:t>
      </w:r>
      <w:r w:rsidRPr="004A3981">
        <w:rPr>
          <w:rFonts w:ascii="Arial" w:hAnsi="Arial" w:cs="Arial"/>
          <w:sz w:val="20"/>
        </w:rPr>
        <w:t xml:space="preserve">. As used in this </w:t>
      </w:r>
      <w:r w:rsidR="00867BAC">
        <w:rPr>
          <w:rFonts w:ascii="Arial" w:hAnsi="Arial" w:cs="Arial"/>
          <w:sz w:val="20"/>
        </w:rPr>
        <w:t>Note and Agreement</w:t>
      </w:r>
      <w:r w:rsidRPr="004A3981">
        <w:rPr>
          <w:rFonts w:ascii="Arial" w:hAnsi="Arial" w:cs="Arial"/>
          <w:sz w:val="20"/>
        </w:rPr>
        <w:t xml:space="preserve">, the following capitalized terms have the following meanings: </w:t>
      </w:r>
    </w:p>
    <w:p w14:paraId="1DE31228" w14:textId="4A2ADA37" w:rsidR="00F01127" w:rsidRPr="009073B1" w:rsidRDefault="00F01127" w:rsidP="00F01127">
      <w:pPr>
        <w:pStyle w:val="BodyText"/>
        <w:rPr>
          <w:rFonts w:ascii="Arial" w:hAnsi="Arial" w:cs="Arial"/>
          <w:bCs/>
          <w:vanish/>
          <w:sz w:val="20"/>
        </w:rPr>
      </w:pPr>
      <w:r w:rsidRPr="00F01127">
        <w:rPr>
          <w:rFonts w:ascii="Arial" w:hAnsi="Arial" w:cs="Arial"/>
          <w:bCs/>
          <w:vanish/>
          <w:sz w:val="20"/>
        </w:rPr>
        <w:t>“</w:t>
      </w:r>
      <w:r w:rsidRPr="00F01127">
        <w:rPr>
          <w:rFonts w:ascii="Arial" w:hAnsi="Arial" w:cs="Arial"/>
          <w:b/>
          <w:vanish/>
          <w:sz w:val="20"/>
        </w:rPr>
        <w:t>AHP Subsidy</w:t>
      </w:r>
      <w:r w:rsidRPr="00F01127">
        <w:rPr>
          <w:rFonts w:ascii="Arial" w:hAnsi="Arial" w:cs="Arial"/>
          <w:bCs/>
          <w:vanish/>
          <w:sz w:val="20"/>
        </w:rPr>
        <w:t>” means the original principal amount of this Note and Agreement set forth above.</w:t>
      </w:r>
    </w:p>
    <w:p w14:paraId="39406C90" w14:textId="3F742324"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Income-Eligibility and Affordability Restrictions</w:t>
      </w:r>
      <w:r w:rsidRPr="004A3981">
        <w:rPr>
          <w:rFonts w:ascii="Arial" w:hAnsi="Arial" w:cs="Arial"/>
          <w:sz w:val="20"/>
        </w:rPr>
        <w:t>”</w:t>
      </w:r>
      <w:r w:rsidR="002D6566" w:rsidRPr="004A3981">
        <w:rPr>
          <w:rFonts w:ascii="Arial" w:hAnsi="Arial" w:cs="Arial"/>
          <w:sz w:val="20"/>
        </w:rPr>
        <w:t xml:space="preserve"> means income limitations as amended or modified or adjusted annually according to the current applicable median income data from time to time with the approval of the Bank and rent limitations such that the Project units are affordable for households with incomes at or below the levels committed to be served in the AHP Application.</w:t>
      </w:r>
    </w:p>
    <w:p w14:paraId="7791B28A" w14:textId="6638DA83"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Loan</w:t>
      </w:r>
      <w:r w:rsidRPr="004A3981">
        <w:rPr>
          <w:rFonts w:ascii="Arial" w:hAnsi="Arial" w:cs="Arial"/>
          <w:sz w:val="20"/>
        </w:rPr>
        <w:t>”</w:t>
      </w:r>
      <w:r w:rsidR="002D6566" w:rsidRPr="004A3981">
        <w:rPr>
          <w:rFonts w:ascii="Arial" w:hAnsi="Arial" w:cs="Arial"/>
          <w:sz w:val="20"/>
        </w:rPr>
        <w:t xml:space="preserve"> means the advance of funds evidenced by this </w:t>
      </w:r>
      <w:r w:rsidR="00867BAC">
        <w:rPr>
          <w:rFonts w:ascii="Arial" w:hAnsi="Arial" w:cs="Arial"/>
          <w:sz w:val="20"/>
        </w:rPr>
        <w:t>Note and Agreement</w:t>
      </w:r>
      <w:r w:rsidR="002D6566" w:rsidRPr="004A3981">
        <w:rPr>
          <w:rFonts w:ascii="Arial" w:hAnsi="Arial" w:cs="Arial"/>
          <w:sz w:val="20"/>
        </w:rPr>
        <w:t>.</w:t>
      </w:r>
    </w:p>
    <w:p w14:paraId="2B7B5D5B" w14:textId="6A120934"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Loan Documents</w:t>
      </w:r>
      <w:r w:rsidRPr="004A3981">
        <w:rPr>
          <w:rFonts w:ascii="Arial" w:hAnsi="Arial" w:cs="Arial"/>
          <w:sz w:val="20"/>
        </w:rPr>
        <w:t>”</w:t>
      </w:r>
      <w:r w:rsidR="002D6566" w:rsidRPr="004A3981">
        <w:rPr>
          <w:rFonts w:ascii="Arial" w:hAnsi="Arial" w:cs="Arial"/>
          <w:sz w:val="20"/>
        </w:rPr>
        <w:t xml:space="preserve"> means this </w:t>
      </w:r>
      <w:r w:rsidR="00867BAC">
        <w:rPr>
          <w:rFonts w:ascii="Arial" w:hAnsi="Arial" w:cs="Arial"/>
          <w:sz w:val="20"/>
        </w:rPr>
        <w:t>Note and Agreement</w:t>
      </w:r>
      <w:r w:rsidR="002D6566" w:rsidRPr="004A3981">
        <w:rPr>
          <w:rFonts w:ascii="Arial" w:hAnsi="Arial" w:cs="Arial"/>
          <w:sz w:val="20"/>
        </w:rPr>
        <w:t xml:space="preserve">, the </w:t>
      </w:r>
      <w:r w:rsidR="0055505C">
        <w:rPr>
          <w:rFonts w:ascii="Arial" w:hAnsi="Arial" w:cs="Arial"/>
          <w:sz w:val="20"/>
        </w:rPr>
        <w:t>AHP Agreement</w:t>
      </w:r>
      <w:r w:rsidR="002D6566" w:rsidRPr="004A3981">
        <w:rPr>
          <w:rFonts w:ascii="Arial" w:hAnsi="Arial" w:cs="Arial"/>
          <w:sz w:val="20"/>
        </w:rPr>
        <w:t xml:space="preserve">, and all other documents relating to or securing this </w:t>
      </w:r>
      <w:r w:rsidR="00867BAC">
        <w:rPr>
          <w:rFonts w:ascii="Arial" w:hAnsi="Arial" w:cs="Arial"/>
          <w:sz w:val="20"/>
        </w:rPr>
        <w:t>Note and Agreement</w:t>
      </w:r>
      <w:r w:rsidR="002D6566" w:rsidRPr="004A3981">
        <w:rPr>
          <w:rFonts w:ascii="Arial" w:hAnsi="Arial" w:cs="Arial"/>
          <w:sz w:val="20"/>
        </w:rPr>
        <w:t xml:space="preserve"> (as renewed, amended, modified, restated and extended from time to time).</w:t>
      </w:r>
    </w:p>
    <w:p w14:paraId="36B94466" w14:textId="3391BD09"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Maturity Date</w:t>
      </w:r>
      <w:r w:rsidRPr="004A3981">
        <w:rPr>
          <w:rFonts w:ascii="Arial" w:hAnsi="Arial" w:cs="Arial"/>
          <w:sz w:val="20"/>
        </w:rPr>
        <w:t>”</w:t>
      </w:r>
      <w:r w:rsidR="002D6566" w:rsidRPr="004A3981">
        <w:rPr>
          <w:rFonts w:ascii="Arial" w:hAnsi="Arial" w:cs="Arial"/>
          <w:sz w:val="20"/>
        </w:rPr>
        <w:t xml:space="preserve"> means the later of the end of the Retention Period or the following date:</w:t>
      </w:r>
      <w:r w:rsidR="004F7039" w:rsidRPr="004A3981">
        <w:rPr>
          <w:rFonts w:ascii="Arial" w:hAnsi="Arial" w:cs="Arial"/>
          <w:sz w:val="20"/>
        </w:rPr>
        <w:t xml:space="preserve"> </w:t>
      </w:r>
      <w:permStart w:id="469714074" w:edGrp="everyone"/>
      <w:r w:rsidR="004F7039" w:rsidRPr="004A3981">
        <w:rPr>
          <w:rFonts w:ascii="Arial" w:hAnsi="Arial" w:cs="Arial"/>
          <w:sz w:val="20"/>
        </w:rPr>
        <w:t>[____________________]</w:t>
      </w:r>
      <w:permEnd w:id="469714074"/>
      <w:r w:rsidR="002D6566" w:rsidRPr="004A3981">
        <w:rPr>
          <w:rFonts w:ascii="Arial" w:hAnsi="Arial" w:cs="Arial"/>
          <w:sz w:val="20"/>
        </w:rPr>
        <w:t>.</w:t>
      </w:r>
    </w:p>
    <w:p w14:paraId="1D00F6A6" w14:textId="772CD71C"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Retention Period</w:t>
      </w:r>
      <w:r w:rsidRPr="004A3981">
        <w:rPr>
          <w:rFonts w:ascii="Arial" w:hAnsi="Arial" w:cs="Arial"/>
          <w:sz w:val="20"/>
        </w:rPr>
        <w:t>”</w:t>
      </w:r>
      <w:r w:rsidR="002D6566" w:rsidRPr="004A3981">
        <w:rPr>
          <w:rFonts w:ascii="Arial" w:hAnsi="Arial" w:cs="Arial"/>
          <w:sz w:val="20"/>
        </w:rPr>
        <w:t xml:space="preserve"> means the period commencing on the date of completion of the Project as determined by the Bank in its discretion and ending fifteen (15) years after the same date.</w:t>
      </w:r>
    </w:p>
    <w:p w14:paraId="4903051D" w14:textId="55D743AA"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Project Sponsor</w:t>
      </w:r>
      <w:r w:rsidRPr="004A3981">
        <w:rPr>
          <w:rFonts w:ascii="Arial" w:hAnsi="Arial" w:cs="Arial"/>
          <w:sz w:val="20"/>
        </w:rPr>
        <w:t>”</w:t>
      </w:r>
      <w:r w:rsidR="002D6566" w:rsidRPr="004A3981">
        <w:rPr>
          <w:rFonts w:ascii="Arial" w:hAnsi="Arial" w:cs="Arial"/>
          <w:sz w:val="20"/>
        </w:rPr>
        <w:t xml:space="preserve"> means an organization or </w:t>
      </w:r>
      <w:r w:rsidR="001E246E" w:rsidRPr="004A3981">
        <w:rPr>
          <w:rFonts w:ascii="Arial" w:hAnsi="Arial" w:cs="Arial"/>
          <w:sz w:val="20"/>
        </w:rPr>
        <w:t xml:space="preserve">governmental or other </w:t>
      </w:r>
      <w:r w:rsidR="002D6566" w:rsidRPr="004A3981">
        <w:rPr>
          <w:rFonts w:ascii="Arial" w:hAnsi="Arial" w:cs="Arial"/>
          <w:sz w:val="20"/>
        </w:rPr>
        <w:t xml:space="preserve">public entity that has </w:t>
      </w:r>
      <w:r w:rsidR="001E246E" w:rsidRPr="004A3981">
        <w:rPr>
          <w:rFonts w:ascii="Arial" w:hAnsi="Arial" w:cs="Arial"/>
          <w:sz w:val="20"/>
        </w:rPr>
        <w:t xml:space="preserve">an </w:t>
      </w:r>
      <w:r w:rsidR="002D6566" w:rsidRPr="004A3981">
        <w:rPr>
          <w:rFonts w:ascii="Arial" w:hAnsi="Arial" w:cs="Arial"/>
          <w:sz w:val="20"/>
        </w:rPr>
        <w:t>ownership interest in the Project (including any leasehold, partnership or control of a nonprofit affiliate</w:t>
      </w:r>
      <w:r w:rsidR="001E246E" w:rsidRPr="004A3981">
        <w:rPr>
          <w:rFonts w:ascii="Arial" w:hAnsi="Arial" w:cs="Arial"/>
          <w:sz w:val="20"/>
        </w:rPr>
        <w:t>, agency, or authority</w:t>
      </w:r>
      <w:r w:rsidR="002D6566" w:rsidRPr="004A3981">
        <w:rPr>
          <w:rFonts w:ascii="Arial" w:hAnsi="Arial" w:cs="Arial"/>
          <w:sz w:val="20"/>
        </w:rPr>
        <w:t xml:space="preserve"> that has a direct ownership interest in the Project), and is a party to the Subsidy </w:t>
      </w:r>
      <w:r w:rsidR="00922775" w:rsidRPr="004A3981">
        <w:rPr>
          <w:rFonts w:ascii="Arial" w:hAnsi="Arial" w:cs="Arial"/>
          <w:sz w:val="20"/>
        </w:rPr>
        <w:t xml:space="preserve"> </w:t>
      </w:r>
      <w:r w:rsidR="002D6566" w:rsidRPr="004A3981">
        <w:rPr>
          <w:rFonts w:ascii="Arial" w:hAnsi="Arial" w:cs="Arial"/>
          <w:sz w:val="20"/>
        </w:rPr>
        <w:t>Agreement. A Project Sponsor may be the Borrower.</w:t>
      </w:r>
    </w:p>
    <w:p w14:paraId="3F242563" w14:textId="132E2CB5" w:rsidR="003B5E74" w:rsidRPr="003B5E74" w:rsidRDefault="003B5E74" w:rsidP="00EA2C11">
      <w:pPr>
        <w:pStyle w:val="Heading1"/>
        <w:rPr>
          <w:rFonts w:ascii="Arial" w:hAnsi="Arial" w:cs="Arial"/>
          <w:sz w:val="20"/>
        </w:rPr>
      </w:pPr>
      <w:r w:rsidRPr="003B5E74">
        <w:rPr>
          <w:rFonts w:ascii="Arial" w:hAnsi="Arial" w:cs="Arial"/>
          <w:b/>
          <w:bCs/>
          <w:sz w:val="20"/>
        </w:rPr>
        <w:t>Covenants</w:t>
      </w:r>
      <w:r>
        <w:rPr>
          <w:rFonts w:ascii="Arial" w:hAnsi="Arial" w:cs="Arial"/>
          <w:b/>
          <w:bCs/>
          <w:sz w:val="20"/>
        </w:rPr>
        <w:t>.</w:t>
      </w:r>
    </w:p>
    <w:p w14:paraId="552D7B2C" w14:textId="5AE51A9C" w:rsidR="003B5E74" w:rsidRPr="003B5E74" w:rsidRDefault="003B5E74" w:rsidP="003B5E74">
      <w:pPr>
        <w:pStyle w:val="Heading2"/>
        <w:rPr>
          <w:rFonts w:ascii="Arial" w:hAnsi="Arial" w:cs="Arial"/>
          <w:sz w:val="20"/>
        </w:rPr>
      </w:pPr>
      <w:r w:rsidRPr="003B5E74">
        <w:rPr>
          <w:rFonts w:ascii="Arial" w:hAnsi="Arial" w:cs="Arial"/>
          <w:sz w:val="20"/>
        </w:rPr>
        <w:t>The Project's rental units, or applicable portion thereof, must remain occupied by and affordable for households with incomes at or below the levels committed to be served in the AHP Application for the duration of the Retention Period.</w:t>
      </w:r>
    </w:p>
    <w:p w14:paraId="7EB344D5" w14:textId="34A4B51E" w:rsidR="003B5E74" w:rsidRPr="003B5E74" w:rsidRDefault="003B5E74" w:rsidP="003B5E74">
      <w:pPr>
        <w:pStyle w:val="Heading2"/>
        <w:rPr>
          <w:rFonts w:ascii="Arial" w:hAnsi="Arial" w:cs="Arial"/>
          <w:sz w:val="20"/>
        </w:rPr>
      </w:pPr>
      <w:r w:rsidRPr="003B5E74">
        <w:rPr>
          <w:rFonts w:ascii="Arial" w:hAnsi="Arial" w:cs="Arial"/>
          <w:sz w:val="20"/>
        </w:rPr>
        <w:t xml:space="preserve">Each of </w:t>
      </w:r>
      <w:r>
        <w:rPr>
          <w:rFonts w:ascii="Arial" w:hAnsi="Arial" w:cs="Arial"/>
          <w:sz w:val="20"/>
        </w:rPr>
        <w:t>the Bank</w:t>
      </w:r>
      <w:r w:rsidRPr="003B5E74">
        <w:rPr>
          <w:rFonts w:ascii="Arial" w:hAnsi="Arial" w:cs="Arial"/>
          <w:sz w:val="20"/>
        </w:rPr>
        <w:t xml:space="preserve"> and the Lender is to be given notice </w:t>
      </w:r>
      <w:r>
        <w:rPr>
          <w:rFonts w:ascii="Arial" w:hAnsi="Arial" w:cs="Arial"/>
          <w:sz w:val="20"/>
        </w:rPr>
        <w:t xml:space="preserve">by the Borrower </w:t>
      </w:r>
      <w:r w:rsidRPr="003B5E74">
        <w:rPr>
          <w:rFonts w:ascii="Arial" w:hAnsi="Arial" w:cs="Arial"/>
          <w:sz w:val="20"/>
        </w:rPr>
        <w:t xml:space="preserve">of </w:t>
      </w:r>
      <w:r w:rsidRPr="003D0013">
        <w:rPr>
          <w:rFonts w:ascii="Arial" w:eastAsia="Arial" w:hAnsi="Arial" w:cs="Arial"/>
          <w:color w:val="000000"/>
          <w:spacing w:val="-1"/>
          <w:sz w:val="20"/>
        </w:rPr>
        <w:t>any proposed sale, transfer, assignment of leasehold interest, assignment of allotment, assignment of title or deed, or refinancing</w:t>
      </w:r>
      <w:r w:rsidRPr="003B5E74">
        <w:rPr>
          <w:rFonts w:ascii="Arial" w:hAnsi="Arial" w:cs="Arial"/>
          <w:sz w:val="20"/>
        </w:rPr>
        <w:t xml:space="preserve"> of the </w:t>
      </w:r>
      <w:r>
        <w:rPr>
          <w:rFonts w:ascii="Arial" w:hAnsi="Arial" w:cs="Arial"/>
          <w:sz w:val="20"/>
        </w:rPr>
        <w:t>P</w:t>
      </w:r>
      <w:r w:rsidRPr="003B5E74">
        <w:rPr>
          <w:rFonts w:ascii="Arial" w:hAnsi="Arial" w:cs="Arial"/>
          <w:sz w:val="20"/>
        </w:rPr>
        <w:t xml:space="preserve">roject occurring prior to the end of the Retention Period. </w:t>
      </w:r>
    </w:p>
    <w:p w14:paraId="43F62D67" w14:textId="77777777" w:rsidR="00134ABC" w:rsidRDefault="003B5E74" w:rsidP="00134ABC">
      <w:pPr>
        <w:pStyle w:val="Heading2"/>
        <w:rPr>
          <w:rFonts w:ascii="Arial" w:hAnsi="Arial" w:cs="Arial"/>
          <w:sz w:val="20"/>
        </w:rPr>
      </w:pPr>
      <w:r w:rsidRPr="003B5E74">
        <w:rPr>
          <w:rFonts w:ascii="Arial" w:hAnsi="Arial" w:cs="Arial"/>
          <w:sz w:val="20"/>
        </w:rPr>
        <w:t xml:space="preserve">In the case of </w:t>
      </w:r>
      <w:r w:rsidRPr="003D0013">
        <w:rPr>
          <w:rFonts w:ascii="Arial" w:eastAsia="Arial" w:hAnsi="Arial" w:cs="Arial"/>
          <w:color w:val="000000"/>
          <w:spacing w:val="-1"/>
          <w:sz w:val="20"/>
        </w:rPr>
        <w:t>sale, transfer, assignment of leasehold interest, assignment of allotment, assignment of title or deed, or refinancing</w:t>
      </w:r>
      <w:r w:rsidRPr="003B5E74">
        <w:rPr>
          <w:rFonts w:ascii="Arial" w:hAnsi="Arial" w:cs="Arial"/>
          <w:sz w:val="20"/>
        </w:rPr>
        <w:t xml:space="preserve"> of the </w:t>
      </w:r>
      <w:r>
        <w:rPr>
          <w:rFonts w:ascii="Arial" w:hAnsi="Arial" w:cs="Arial"/>
          <w:sz w:val="20"/>
        </w:rPr>
        <w:t>P</w:t>
      </w:r>
      <w:r w:rsidRPr="003B5E74">
        <w:rPr>
          <w:rFonts w:ascii="Arial" w:hAnsi="Arial" w:cs="Arial"/>
          <w:sz w:val="20"/>
        </w:rPr>
        <w:t xml:space="preserve">roject during the </w:t>
      </w:r>
      <w:r>
        <w:rPr>
          <w:rFonts w:ascii="Arial" w:hAnsi="Arial" w:cs="Arial"/>
          <w:sz w:val="20"/>
        </w:rPr>
        <w:t>R</w:t>
      </w:r>
      <w:r w:rsidRPr="003B5E74">
        <w:rPr>
          <w:rFonts w:ascii="Arial" w:hAnsi="Arial" w:cs="Arial"/>
          <w:sz w:val="20"/>
        </w:rPr>
        <w:t xml:space="preserve">etention </w:t>
      </w:r>
      <w:r>
        <w:rPr>
          <w:rFonts w:ascii="Arial" w:hAnsi="Arial" w:cs="Arial"/>
          <w:sz w:val="20"/>
        </w:rPr>
        <w:t>P</w:t>
      </w:r>
      <w:r w:rsidRPr="003B5E74">
        <w:rPr>
          <w:rFonts w:ascii="Arial" w:hAnsi="Arial" w:cs="Arial"/>
          <w:sz w:val="20"/>
        </w:rPr>
        <w:t xml:space="preserve">eriod the full amount of the </w:t>
      </w:r>
      <w:r>
        <w:rPr>
          <w:rFonts w:ascii="Arial" w:hAnsi="Arial" w:cs="Arial"/>
          <w:sz w:val="20"/>
        </w:rPr>
        <w:t>Loan</w:t>
      </w:r>
      <w:r w:rsidRPr="003B5E74">
        <w:rPr>
          <w:rFonts w:ascii="Arial" w:hAnsi="Arial" w:cs="Arial"/>
          <w:sz w:val="20"/>
        </w:rPr>
        <w:t xml:space="preserve"> shall be repaid to </w:t>
      </w:r>
      <w:r w:rsidR="00134ABC">
        <w:rPr>
          <w:rFonts w:ascii="Arial" w:hAnsi="Arial" w:cs="Arial"/>
          <w:sz w:val="20"/>
        </w:rPr>
        <w:t>the Bank</w:t>
      </w:r>
      <w:r w:rsidRPr="003B5E74">
        <w:rPr>
          <w:rFonts w:ascii="Arial" w:hAnsi="Arial" w:cs="Arial"/>
          <w:sz w:val="20"/>
        </w:rPr>
        <w:t>, unless one of the following exceptions applies: (</w:t>
      </w:r>
      <w:r w:rsidR="00134ABC">
        <w:rPr>
          <w:rFonts w:ascii="Arial" w:hAnsi="Arial" w:cs="Arial"/>
          <w:sz w:val="20"/>
        </w:rPr>
        <w:t>i</w:t>
      </w:r>
      <w:r w:rsidRPr="003B5E74">
        <w:rPr>
          <w:rFonts w:ascii="Arial" w:hAnsi="Arial" w:cs="Arial"/>
          <w:sz w:val="20"/>
        </w:rPr>
        <w:t xml:space="preserve">) The Project continues to be subject to </w:t>
      </w:r>
      <w:r w:rsidR="00134ABC">
        <w:rPr>
          <w:rFonts w:ascii="Arial" w:hAnsi="Arial" w:cs="Arial"/>
          <w:sz w:val="20"/>
        </w:rPr>
        <w:t>this Note and Agreement, a new retention agreement in substantially the form of this Note and Agreement, a</w:t>
      </w:r>
      <w:r w:rsidRPr="003B5E74">
        <w:rPr>
          <w:rFonts w:ascii="Arial" w:hAnsi="Arial" w:cs="Arial"/>
          <w:sz w:val="20"/>
        </w:rPr>
        <w:t xml:space="preserve"> deed restriction or other legally enforceable mechanism incorporating the income-eligibility and affordability restrictions committed to in the approved AHP Application for the duration of the </w:t>
      </w:r>
      <w:r w:rsidR="00134ABC">
        <w:rPr>
          <w:rFonts w:ascii="Arial" w:hAnsi="Arial" w:cs="Arial"/>
          <w:sz w:val="20"/>
        </w:rPr>
        <w:t>R</w:t>
      </w:r>
      <w:r w:rsidRPr="003B5E74">
        <w:rPr>
          <w:rFonts w:ascii="Arial" w:hAnsi="Arial" w:cs="Arial"/>
          <w:sz w:val="20"/>
        </w:rPr>
        <w:t xml:space="preserve">etention </w:t>
      </w:r>
      <w:r w:rsidR="00134ABC">
        <w:rPr>
          <w:rFonts w:ascii="Arial" w:hAnsi="Arial" w:cs="Arial"/>
          <w:sz w:val="20"/>
        </w:rPr>
        <w:t>P</w:t>
      </w:r>
      <w:r w:rsidRPr="003B5E74">
        <w:rPr>
          <w:rFonts w:ascii="Arial" w:hAnsi="Arial" w:cs="Arial"/>
          <w:sz w:val="20"/>
        </w:rPr>
        <w:t>eriod; or (</w:t>
      </w:r>
      <w:r w:rsidR="00134ABC">
        <w:rPr>
          <w:rFonts w:ascii="Arial" w:hAnsi="Arial" w:cs="Arial"/>
          <w:sz w:val="20"/>
        </w:rPr>
        <w:t>ii</w:t>
      </w:r>
      <w:r w:rsidRPr="003B5E74">
        <w:rPr>
          <w:rFonts w:ascii="Arial" w:hAnsi="Arial" w:cs="Arial"/>
          <w:sz w:val="20"/>
        </w:rPr>
        <w:t xml:space="preserve">) If authorized by </w:t>
      </w:r>
      <w:r w:rsidR="00134ABC">
        <w:rPr>
          <w:rFonts w:ascii="Arial" w:hAnsi="Arial" w:cs="Arial"/>
          <w:sz w:val="20"/>
        </w:rPr>
        <w:t>the Bank</w:t>
      </w:r>
      <w:r w:rsidRPr="003B5E74">
        <w:rPr>
          <w:rFonts w:ascii="Arial" w:hAnsi="Arial" w:cs="Arial"/>
          <w:sz w:val="20"/>
        </w:rPr>
        <w:t xml:space="preserve">, in its discretion, the households are relocated, due to the exercise of eminent domain, or for expansion of housing or services, to another property that is made subject to </w:t>
      </w:r>
      <w:r w:rsidR="00134ABC">
        <w:rPr>
          <w:rFonts w:ascii="Arial" w:hAnsi="Arial" w:cs="Arial"/>
          <w:sz w:val="20"/>
        </w:rPr>
        <w:t>a new retention agreement in substantially the form of this Note and Agreement, a</w:t>
      </w:r>
      <w:r w:rsidR="00134ABC" w:rsidRPr="003B5E74">
        <w:rPr>
          <w:rFonts w:ascii="Arial" w:hAnsi="Arial" w:cs="Arial"/>
          <w:sz w:val="20"/>
        </w:rPr>
        <w:t xml:space="preserve"> deed restriction or other legally </w:t>
      </w:r>
      <w:r w:rsidR="00134ABC" w:rsidRPr="003B5E74">
        <w:rPr>
          <w:rFonts w:ascii="Arial" w:hAnsi="Arial" w:cs="Arial"/>
          <w:sz w:val="20"/>
        </w:rPr>
        <w:lastRenderedPageBreak/>
        <w:t xml:space="preserve">enforceable mechanism </w:t>
      </w:r>
      <w:r w:rsidRPr="003B5E74">
        <w:rPr>
          <w:rFonts w:ascii="Arial" w:hAnsi="Arial" w:cs="Arial"/>
          <w:sz w:val="20"/>
        </w:rPr>
        <w:t xml:space="preserve">incorporating the income-eligibility and affordability restrictions committed to in the approved AHP </w:t>
      </w:r>
      <w:r w:rsidR="00134ABC">
        <w:rPr>
          <w:rFonts w:ascii="Arial" w:hAnsi="Arial" w:cs="Arial"/>
          <w:sz w:val="20"/>
        </w:rPr>
        <w:t>A</w:t>
      </w:r>
      <w:r w:rsidRPr="003B5E74">
        <w:rPr>
          <w:rFonts w:ascii="Arial" w:hAnsi="Arial" w:cs="Arial"/>
          <w:sz w:val="20"/>
        </w:rPr>
        <w:t xml:space="preserve">pplication for the remainder of the </w:t>
      </w:r>
      <w:r w:rsidR="00134ABC">
        <w:rPr>
          <w:rFonts w:ascii="Arial" w:hAnsi="Arial" w:cs="Arial"/>
          <w:sz w:val="20"/>
        </w:rPr>
        <w:t>R</w:t>
      </w:r>
      <w:r w:rsidRPr="003B5E74">
        <w:rPr>
          <w:rFonts w:ascii="Arial" w:hAnsi="Arial" w:cs="Arial"/>
          <w:sz w:val="20"/>
        </w:rPr>
        <w:t xml:space="preserve">etention </w:t>
      </w:r>
      <w:r w:rsidR="00134ABC">
        <w:rPr>
          <w:rFonts w:ascii="Arial" w:hAnsi="Arial" w:cs="Arial"/>
          <w:sz w:val="20"/>
        </w:rPr>
        <w:t>P</w:t>
      </w:r>
      <w:r w:rsidRPr="003B5E74">
        <w:rPr>
          <w:rFonts w:ascii="Arial" w:hAnsi="Arial" w:cs="Arial"/>
          <w:sz w:val="20"/>
        </w:rPr>
        <w:t xml:space="preserve">eriod. </w:t>
      </w:r>
    </w:p>
    <w:p w14:paraId="0767333E" w14:textId="4BD77C08" w:rsidR="00134ABC" w:rsidRPr="001743B2" w:rsidRDefault="007E1CA9" w:rsidP="001743B2">
      <w:pPr>
        <w:pStyle w:val="Heading2"/>
        <w:rPr>
          <w:rFonts w:ascii="Arial" w:hAnsi="Arial" w:cs="Arial"/>
          <w:sz w:val="20"/>
        </w:rPr>
      </w:pPr>
      <w:r w:rsidRPr="003B5E74">
        <w:rPr>
          <w:rFonts w:ascii="Arial" w:hAnsi="Arial" w:cs="Arial"/>
          <w:sz w:val="20"/>
        </w:rPr>
        <w:t xml:space="preserve">The income-eligibility and affordability restrictions applicable to the Project </w:t>
      </w:r>
      <w:r w:rsidR="00134ABC" w:rsidRPr="00134ABC">
        <w:rPr>
          <w:rFonts w:ascii="Arial" w:eastAsia="Arial" w:hAnsi="Arial" w:cs="Arial"/>
          <w:color w:val="000000"/>
          <w:sz w:val="20"/>
        </w:rPr>
        <w:t xml:space="preserve">shall terminate if leasehold or legal title to the </w:t>
      </w:r>
      <w:r w:rsidR="00134ABC">
        <w:rPr>
          <w:rFonts w:ascii="Arial" w:eastAsia="Arial" w:hAnsi="Arial" w:cs="Arial"/>
          <w:color w:val="000000"/>
          <w:sz w:val="20"/>
        </w:rPr>
        <w:t>Project</w:t>
      </w:r>
      <w:r w:rsidR="00134ABC" w:rsidRPr="00134ABC">
        <w:rPr>
          <w:rFonts w:ascii="Arial" w:eastAsia="Arial" w:hAnsi="Arial" w:cs="Arial"/>
          <w:color w:val="000000"/>
          <w:sz w:val="20"/>
        </w:rPr>
        <w:t xml:space="preserve"> is transferred by foreclosure or deed-in-lieu of foreclosure, if the first leasehold mortgage on the </w:t>
      </w:r>
      <w:r w:rsidR="00134ABC">
        <w:rPr>
          <w:rFonts w:ascii="Arial" w:eastAsia="Arial" w:hAnsi="Arial" w:cs="Arial"/>
          <w:color w:val="000000"/>
          <w:sz w:val="20"/>
        </w:rPr>
        <w:t>Project</w:t>
      </w:r>
      <w:r w:rsidR="00134ABC" w:rsidRPr="00134ABC">
        <w:rPr>
          <w:rFonts w:ascii="Arial" w:eastAsia="Arial" w:hAnsi="Arial" w:cs="Arial"/>
          <w:color w:val="000000"/>
          <w:sz w:val="20"/>
        </w:rPr>
        <w:t xml:space="preserve"> is assigned to the Department of Housing and Urban Development (HUD).  </w:t>
      </w:r>
      <w:r>
        <w:rPr>
          <w:rFonts w:ascii="Arial" w:hAnsi="Arial" w:cs="Arial"/>
          <w:sz w:val="20"/>
        </w:rPr>
        <w:t xml:space="preserve">Any </w:t>
      </w:r>
      <w:r w:rsidRPr="003B5E74">
        <w:rPr>
          <w:rFonts w:ascii="Arial" w:hAnsi="Arial" w:cs="Arial"/>
          <w:sz w:val="20"/>
        </w:rPr>
        <w:t xml:space="preserve">obligation to repay the </w:t>
      </w:r>
      <w:r>
        <w:rPr>
          <w:rFonts w:ascii="Arial" w:hAnsi="Arial" w:cs="Arial"/>
          <w:sz w:val="20"/>
        </w:rPr>
        <w:t>Loan</w:t>
      </w:r>
      <w:r w:rsidRPr="003B5E74">
        <w:rPr>
          <w:rFonts w:ascii="Arial" w:hAnsi="Arial" w:cs="Arial"/>
          <w:sz w:val="20"/>
        </w:rPr>
        <w:t xml:space="preserve"> for any period of noncompliance arising prior to the</w:t>
      </w:r>
      <w:r>
        <w:rPr>
          <w:rFonts w:ascii="Arial" w:hAnsi="Arial" w:cs="Arial"/>
          <w:sz w:val="20"/>
        </w:rPr>
        <w:t xml:space="preserve"> transfer,</w:t>
      </w:r>
      <w:r w:rsidRPr="003B5E74">
        <w:rPr>
          <w:rFonts w:ascii="Arial" w:hAnsi="Arial" w:cs="Arial"/>
          <w:sz w:val="20"/>
        </w:rPr>
        <w:t xml:space="preserve"> foreclosure, deed in lieu, or assignment to HUD shall not be extinguished by such actions. The obligation to repay </w:t>
      </w:r>
      <w:r>
        <w:rPr>
          <w:rFonts w:ascii="Arial" w:hAnsi="Arial" w:cs="Arial"/>
          <w:sz w:val="20"/>
        </w:rPr>
        <w:t>the Loan</w:t>
      </w:r>
      <w:r w:rsidRPr="003B5E74">
        <w:rPr>
          <w:rFonts w:ascii="Arial" w:hAnsi="Arial" w:cs="Arial"/>
          <w:sz w:val="20"/>
        </w:rPr>
        <w:t xml:space="preserve"> to </w:t>
      </w:r>
      <w:r>
        <w:rPr>
          <w:rFonts w:ascii="Arial" w:hAnsi="Arial" w:cs="Arial"/>
          <w:sz w:val="20"/>
        </w:rPr>
        <w:t>the Bank</w:t>
      </w:r>
      <w:r w:rsidRPr="003B5E74">
        <w:rPr>
          <w:rFonts w:ascii="Arial" w:hAnsi="Arial" w:cs="Arial"/>
          <w:sz w:val="20"/>
        </w:rPr>
        <w:t xml:space="preserve"> shall not terminate after any foreclosure, deed in lieu of foreclosure, or assignment to HUD</w:t>
      </w:r>
      <w:r w:rsidR="001743B2">
        <w:rPr>
          <w:rFonts w:ascii="Arial" w:hAnsi="Arial" w:cs="Arial"/>
          <w:sz w:val="20"/>
        </w:rPr>
        <w:t xml:space="preserve"> </w:t>
      </w:r>
      <w:r w:rsidRPr="003B5E74">
        <w:rPr>
          <w:rFonts w:ascii="Arial" w:hAnsi="Arial" w:cs="Arial"/>
          <w:sz w:val="20"/>
        </w:rPr>
        <w:t>and is subject to reasonable collection efforts</w:t>
      </w:r>
      <w:r w:rsidR="001743B2">
        <w:rPr>
          <w:rFonts w:ascii="Arial" w:hAnsi="Arial" w:cs="Arial"/>
          <w:sz w:val="20"/>
        </w:rPr>
        <w:t>; provided, however, that i</w:t>
      </w:r>
      <w:r w:rsidR="00134ABC" w:rsidRPr="001743B2">
        <w:rPr>
          <w:rFonts w:ascii="Arial" w:eastAsia="Arial" w:hAnsi="Arial" w:cs="Arial"/>
          <w:color w:val="000000"/>
          <w:sz w:val="20"/>
        </w:rPr>
        <w:t xml:space="preserve">f the </w:t>
      </w:r>
      <w:r w:rsidRPr="001743B2">
        <w:rPr>
          <w:rFonts w:ascii="Arial" w:eastAsia="Arial" w:hAnsi="Arial" w:cs="Arial"/>
          <w:color w:val="000000"/>
          <w:sz w:val="20"/>
        </w:rPr>
        <w:t>Project</w:t>
      </w:r>
      <w:r w:rsidR="00134ABC" w:rsidRPr="001743B2">
        <w:rPr>
          <w:rFonts w:ascii="Arial" w:eastAsia="Arial" w:hAnsi="Arial" w:cs="Arial"/>
          <w:color w:val="000000"/>
          <w:sz w:val="20"/>
        </w:rPr>
        <w:t xml:space="preserve"> is located on land held in trust by the United States government for a Native American tribe or individual tribal member or is otherwise held in restricted status, is located on Native land in the State of Alaska conveyed by the Alaska Native Claims Settlement Act, or is located on Hawaiian Home Lands created under the Hawaiian Homes Commission Act of 1920, then neither the Lender nor the Bank shall have the right to sell, foreclose or occupy the </w:t>
      </w:r>
      <w:r w:rsidRPr="001743B2">
        <w:rPr>
          <w:rFonts w:ascii="Arial" w:eastAsia="Arial" w:hAnsi="Arial" w:cs="Arial"/>
          <w:color w:val="000000"/>
          <w:sz w:val="20"/>
        </w:rPr>
        <w:t>Project</w:t>
      </w:r>
      <w:r w:rsidR="00134ABC" w:rsidRPr="001743B2">
        <w:rPr>
          <w:rFonts w:ascii="Arial" w:eastAsia="Arial" w:hAnsi="Arial" w:cs="Arial"/>
          <w:color w:val="000000"/>
          <w:sz w:val="20"/>
        </w:rPr>
        <w:t>.</w:t>
      </w:r>
    </w:p>
    <w:p w14:paraId="1A021395" w14:textId="1CB1AF7F" w:rsidR="003B5E74" w:rsidRPr="003B5E74" w:rsidRDefault="003B5E74" w:rsidP="003B5E74">
      <w:pPr>
        <w:pStyle w:val="Heading2"/>
        <w:rPr>
          <w:rFonts w:ascii="Arial" w:hAnsi="Arial" w:cs="Arial"/>
          <w:sz w:val="20"/>
        </w:rPr>
      </w:pPr>
      <w:r w:rsidRPr="003B5E74">
        <w:rPr>
          <w:rFonts w:ascii="Arial" w:hAnsi="Arial" w:cs="Arial"/>
          <w:sz w:val="20"/>
        </w:rPr>
        <w:t xml:space="preserve">In the event that the </w:t>
      </w:r>
      <w:r w:rsidR="001743B2">
        <w:rPr>
          <w:rFonts w:ascii="Arial" w:hAnsi="Arial" w:cs="Arial"/>
          <w:sz w:val="20"/>
        </w:rPr>
        <w:t>Loan</w:t>
      </w:r>
      <w:r w:rsidRPr="003B5E74">
        <w:rPr>
          <w:rFonts w:ascii="Arial" w:hAnsi="Arial" w:cs="Arial"/>
          <w:sz w:val="20"/>
        </w:rPr>
        <w:t xml:space="preserve"> is disbursed to the </w:t>
      </w:r>
      <w:r w:rsidR="001743B2">
        <w:rPr>
          <w:rFonts w:ascii="Arial" w:hAnsi="Arial" w:cs="Arial"/>
          <w:sz w:val="20"/>
        </w:rPr>
        <w:t>Borrower</w:t>
      </w:r>
      <w:r w:rsidRPr="003B5E74">
        <w:rPr>
          <w:rFonts w:ascii="Arial" w:hAnsi="Arial" w:cs="Arial"/>
          <w:sz w:val="20"/>
        </w:rPr>
        <w:t xml:space="preserve"> prior to completion of construction of the Project, then at all times prior to completion, (</w:t>
      </w:r>
      <w:r w:rsidR="001743B2">
        <w:rPr>
          <w:rFonts w:ascii="Arial" w:hAnsi="Arial" w:cs="Arial"/>
          <w:sz w:val="20"/>
        </w:rPr>
        <w:t>i</w:t>
      </w:r>
      <w:r w:rsidRPr="003B5E74">
        <w:rPr>
          <w:rFonts w:ascii="Arial" w:hAnsi="Arial" w:cs="Arial"/>
          <w:sz w:val="20"/>
        </w:rPr>
        <w:t>) any sale</w:t>
      </w:r>
      <w:r w:rsidR="001743B2">
        <w:rPr>
          <w:rFonts w:ascii="Arial" w:hAnsi="Arial" w:cs="Arial"/>
          <w:sz w:val="20"/>
        </w:rPr>
        <w:t>, transfer, or assignment</w:t>
      </w:r>
      <w:r w:rsidRPr="003B5E74">
        <w:rPr>
          <w:rFonts w:ascii="Arial" w:hAnsi="Arial" w:cs="Arial"/>
          <w:sz w:val="20"/>
        </w:rPr>
        <w:t xml:space="preserve"> of the property (or any portion thereof) to any person or entity shall be prohibited without the prior written consent of the Lender; and (</w:t>
      </w:r>
      <w:r w:rsidR="001743B2">
        <w:rPr>
          <w:rFonts w:ascii="Arial" w:hAnsi="Arial" w:cs="Arial"/>
          <w:sz w:val="20"/>
        </w:rPr>
        <w:t>ii</w:t>
      </w:r>
      <w:r w:rsidRPr="003B5E74">
        <w:rPr>
          <w:rFonts w:ascii="Arial" w:hAnsi="Arial" w:cs="Arial"/>
          <w:sz w:val="20"/>
        </w:rPr>
        <w:t xml:space="preserve">) any failure to develop the property in accordance with the AHP Agreement for the Project, or any other failure by the </w:t>
      </w:r>
      <w:r w:rsidR="001743B2">
        <w:rPr>
          <w:rFonts w:ascii="Arial" w:hAnsi="Arial" w:cs="Arial"/>
          <w:sz w:val="20"/>
        </w:rPr>
        <w:t xml:space="preserve">Borrower or the </w:t>
      </w:r>
      <w:r w:rsidRPr="003B5E74">
        <w:rPr>
          <w:rFonts w:ascii="Arial" w:hAnsi="Arial" w:cs="Arial"/>
          <w:sz w:val="20"/>
        </w:rPr>
        <w:t xml:space="preserve">Project Sponsor to comply with said AHP Agreement, or any AHP Regulation, shall result in a default requiring repayment of the </w:t>
      </w:r>
      <w:r w:rsidR="001743B2">
        <w:rPr>
          <w:rFonts w:ascii="Arial" w:hAnsi="Arial" w:cs="Arial"/>
          <w:sz w:val="20"/>
        </w:rPr>
        <w:t>Loan</w:t>
      </w:r>
      <w:r w:rsidRPr="003B5E74">
        <w:rPr>
          <w:rFonts w:ascii="Arial" w:hAnsi="Arial" w:cs="Arial"/>
          <w:sz w:val="20"/>
        </w:rPr>
        <w:t xml:space="preserve"> to </w:t>
      </w:r>
      <w:r w:rsidR="00134ABC">
        <w:rPr>
          <w:rFonts w:ascii="Arial" w:hAnsi="Arial" w:cs="Arial"/>
          <w:sz w:val="20"/>
        </w:rPr>
        <w:t>the Bank</w:t>
      </w:r>
      <w:r w:rsidRPr="003B5E74">
        <w:rPr>
          <w:rFonts w:ascii="Arial" w:hAnsi="Arial" w:cs="Arial"/>
          <w:sz w:val="20"/>
        </w:rPr>
        <w:t>.</w:t>
      </w:r>
    </w:p>
    <w:p w14:paraId="3B47C058" w14:textId="77777777" w:rsidR="001743B2" w:rsidRPr="001743B2" w:rsidRDefault="003B5E74" w:rsidP="003B5E74">
      <w:pPr>
        <w:pStyle w:val="Heading2"/>
        <w:rPr>
          <w:rFonts w:ascii="Arial" w:hAnsi="Arial" w:cs="Arial"/>
          <w:sz w:val="20"/>
        </w:rPr>
      </w:pPr>
      <w:r w:rsidRPr="003B5E74">
        <w:rPr>
          <w:rFonts w:ascii="Arial" w:hAnsi="Arial" w:cs="Arial"/>
          <w:sz w:val="20"/>
        </w:rPr>
        <w:t xml:space="preserve">The Project may not receive funds from multiple AHP competitive or set-aside </w:t>
      </w:r>
      <w:r w:rsidRPr="001743B2">
        <w:rPr>
          <w:rFonts w:ascii="Arial" w:hAnsi="Arial" w:cs="Arial"/>
          <w:sz w:val="20"/>
        </w:rPr>
        <w:t xml:space="preserve">product(s) offered by </w:t>
      </w:r>
      <w:r w:rsidR="00134ABC" w:rsidRPr="001743B2">
        <w:rPr>
          <w:rFonts w:ascii="Arial" w:hAnsi="Arial" w:cs="Arial"/>
          <w:sz w:val="20"/>
        </w:rPr>
        <w:t>the Bank</w:t>
      </w:r>
      <w:r w:rsidRPr="001743B2">
        <w:rPr>
          <w:rFonts w:ascii="Arial" w:hAnsi="Arial" w:cs="Arial"/>
          <w:sz w:val="20"/>
        </w:rPr>
        <w:t xml:space="preserve"> during the </w:t>
      </w:r>
      <w:r w:rsidR="001743B2" w:rsidRPr="001743B2">
        <w:rPr>
          <w:rFonts w:ascii="Arial" w:hAnsi="Arial" w:cs="Arial"/>
          <w:sz w:val="20"/>
        </w:rPr>
        <w:t>R</w:t>
      </w:r>
      <w:r w:rsidRPr="001743B2">
        <w:rPr>
          <w:rFonts w:ascii="Arial" w:hAnsi="Arial" w:cs="Arial"/>
          <w:sz w:val="20"/>
        </w:rPr>
        <w:t xml:space="preserve">etention </w:t>
      </w:r>
      <w:r w:rsidR="001743B2" w:rsidRPr="001743B2">
        <w:rPr>
          <w:rFonts w:ascii="Arial" w:hAnsi="Arial" w:cs="Arial"/>
          <w:sz w:val="20"/>
        </w:rPr>
        <w:t>P</w:t>
      </w:r>
      <w:r w:rsidRPr="001743B2">
        <w:rPr>
          <w:rFonts w:ascii="Arial" w:hAnsi="Arial" w:cs="Arial"/>
          <w:sz w:val="20"/>
        </w:rPr>
        <w:t xml:space="preserve">eriod. </w:t>
      </w:r>
    </w:p>
    <w:p w14:paraId="3960CCA1" w14:textId="6C19F7E3" w:rsidR="002D6566" w:rsidRPr="001743B2" w:rsidRDefault="002D6566" w:rsidP="001743B2">
      <w:pPr>
        <w:pStyle w:val="Heading1"/>
        <w:rPr>
          <w:rFonts w:ascii="Arial" w:hAnsi="Arial" w:cs="Arial"/>
          <w:sz w:val="20"/>
        </w:rPr>
      </w:pPr>
      <w:r w:rsidRPr="001743B2">
        <w:rPr>
          <w:rFonts w:ascii="Arial" w:hAnsi="Arial" w:cs="Arial"/>
          <w:b/>
          <w:bCs/>
          <w:sz w:val="20"/>
        </w:rPr>
        <w:t>Interest</w:t>
      </w:r>
      <w:r w:rsidRPr="001743B2">
        <w:rPr>
          <w:rFonts w:ascii="Arial" w:hAnsi="Arial" w:cs="Arial"/>
          <w:sz w:val="20"/>
        </w:rPr>
        <w:t>. The indebtedness evidenced by this Note</w:t>
      </w:r>
      <w:r w:rsidR="003B5E74" w:rsidRPr="001743B2">
        <w:rPr>
          <w:rFonts w:ascii="Arial" w:hAnsi="Arial" w:cs="Arial"/>
          <w:sz w:val="20"/>
        </w:rPr>
        <w:t xml:space="preserve"> and Agreement</w:t>
      </w:r>
      <w:r w:rsidRPr="001743B2">
        <w:rPr>
          <w:rFonts w:ascii="Arial" w:hAnsi="Arial" w:cs="Arial"/>
          <w:sz w:val="20"/>
        </w:rPr>
        <w:t xml:space="preserve"> shall not bear any interest except as provided below.</w:t>
      </w:r>
    </w:p>
    <w:p w14:paraId="519700F9" w14:textId="142202ED" w:rsidR="002D6566" w:rsidRPr="004A3981" w:rsidRDefault="002D6566" w:rsidP="00EA2C11">
      <w:pPr>
        <w:pStyle w:val="Heading1"/>
        <w:rPr>
          <w:rFonts w:ascii="Arial" w:hAnsi="Arial" w:cs="Arial"/>
          <w:sz w:val="20"/>
        </w:rPr>
      </w:pPr>
      <w:permStart w:id="1507605359" w:edGrp="everyone"/>
      <w:r w:rsidRPr="004A3981">
        <w:rPr>
          <w:rFonts w:ascii="Arial" w:hAnsi="Arial" w:cs="Arial"/>
          <w:b/>
          <w:bCs/>
          <w:sz w:val="20"/>
        </w:rPr>
        <w:t>Repayment</w:t>
      </w:r>
      <w:r w:rsidRPr="004A3981">
        <w:rPr>
          <w:rFonts w:ascii="Arial" w:hAnsi="Arial" w:cs="Arial"/>
          <w:sz w:val="20"/>
        </w:rPr>
        <w:t xml:space="preserve">. The Loan will not amortize. Except as provided below, payment of the principal balance of and any accrued interest under this </w:t>
      </w:r>
      <w:r w:rsidR="00867BAC">
        <w:rPr>
          <w:rFonts w:ascii="Arial" w:hAnsi="Arial" w:cs="Arial"/>
          <w:sz w:val="20"/>
        </w:rPr>
        <w:t>Note and Agreement</w:t>
      </w:r>
      <w:r w:rsidRPr="004A3981">
        <w:rPr>
          <w:rFonts w:ascii="Arial" w:hAnsi="Arial" w:cs="Arial"/>
          <w:sz w:val="20"/>
        </w:rPr>
        <w:t xml:space="preserve"> will be due and payable in full on the Maturity Date; provided, however, that no payment shall be required under this Section </w:t>
      </w:r>
      <w:r w:rsidR="001743B2">
        <w:rPr>
          <w:rFonts w:ascii="Arial" w:hAnsi="Arial" w:cs="Arial"/>
          <w:sz w:val="20"/>
        </w:rPr>
        <w:t>4</w:t>
      </w:r>
      <w:r w:rsidRPr="004A3981">
        <w:rPr>
          <w:rFonts w:ascii="Arial" w:hAnsi="Arial" w:cs="Arial"/>
          <w:sz w:val="20"/>
        </w:rPr>
        <w:t xml:space="preserve"> on the Maturity Date if no default or breach has occurred and is continuing under this </w:t>
      </w:r>
      <w:r w:rsidR="00867BAC">
        <w:rPr>
          <w:rFonts w:ascii="Arial" w:hAnsi="Arial" w:cs="Arial"/>
          <w:sz w:val="20"/>
        </w:rPr>
        <w:t>Note and Agreement</w:t>
      </w:r>
      <w:r w:rsidRPr="004A3981">
        <w:rPr>
          <w:rFonts w:ascii="Arial" w:hAnsi="Arial" w:cs="Arial"/>
          <w:sz w:val="20"/>
        </w:rPr>
        <w:t xml:space="preserve">, the </w:t>
      </w:r>
      <w:r w:rsidR="0055505C">
        <w:rPr>
          <w:rFonts w:ascii="Arial" w:hAnsi="Arial" w:cs="Arial"/>
          <w:sz w:val="20"/>
        </w:rPr>
        <w:t>AHP Agreement</w:t>
      </w:r>
      <w:r w:rsidRPr="004A3981">
        <w:rPr>
          <w:rFonts w:ascii="Arial" w:hAnsi="Arial" w:cs="Arial"/>
          <w:sz w:val="20"/>
        </w:rPr>
        <w:t xml:space="preserve">, the other Loan Documents, the AHP Application, the AHP Regulations or the AHP Policies and Procedures as of the end of the Retention Period, or on such earlier date as </w:t>
      </w:r>
      <w:r w:rsidR="007473BE">
        <w:rPr>
          <w:rFonts w:ascii="Arial" w:hAnsi="Arial" w:cs="Arial"/>
          <w:sz w:val="20"/>
        </w:rPr>
        <w:t>provided herein</w:t>
      </w:r>
      <w:r w:rsidRPr="004A3981">
        <w:rPr>
          <w:rFonts w:ascii="Arial" w:hAnsi="Arial" w:cs="Arial"/>
          <w:sz w:val="20"/>
        </w:rPr>
        <w:t xml:space="preserve"> or the terms and conditions of the </w:t>
      </w:r>
      <w:r w:rsidR="0055505C">
        <w:rPr>
          <w:rFonts w:ascii="Arial" w:hAnsi="Arial" w:cs="Arial"/>
          <w:sz w:val="20"/>
        </w:rPr>
        <w:t>AHP Agreement</w:t>
      </w:r>
      <w:r w:rsidRPr="004A3981">
        <w:rPr>
          <w:rFonts w:ascii="Arial" w:hAnsi="Arial" w:cs="Arial"/>
          <w:sz w:val="20"/>
        </w:rPr>
        <w:t>.</w:t>
      </w:r>
    </w:p>
    <w:permEnd w:id="1507605359"/>
    <w:p w14:paraId="290D2B0C" w14:textId="62B845AA" w:rsidR="002D6566" w:rsidRPr="004A3981" w:rsidRDefault="002D6566" w:rsidP="00EA2C11">
      <w:pPr>
        <w:pStyle w:val="Heading1"/>
        <w:rPr>
          <w:rFonts w:ascii="Arial" w:hAnsi="Arial" w:cs="Arial"/>
          <w:sz w:val="20"/>
        </w:rPr>
      </w:pPr>
      <w:r w:rsidRPr="004A3981">
        <w:rPr>
          <w:rFonts w:ascii="Arial" w:hAnsi="Arial" w:cs="Arial"/>
          <w:b/>
          <w:bCs/>
          <w:sz w:val="20"/>
        </w:rPr>
        <w:t>Optional Prepayment</w:t>
      </w:r>
      <w:r w:rsidRPr="004A3981">
        <w:rPr>
          <w:rFonts w:ascii="Arial" w:hAnsi="Arial" w:cs="Arial"/>
          <w:sz w:val="20"/>
        </w:rPr>
        <w:t xml:space="preserve">. </w:t>
      </w:r>
      <w:r w:rsidR="00040E46" w:rsidRPr="004A3981">
        <w:rPr>
          <w:rFonts w:ascii="Arial" w:hAnsi="Arial" w:cs="Arial"/>
          <w:sz w:val="20"/>
        </w:rPr>
        <w:t xml:space="preserve">The </w:t>
      </w:r>
      <w:r w:rsidRPr="004A3981">
        <w:rPr>
          <w:rFonts w:ascii="Arial" w:hAnsi="Arial" w:cs="Arial"/>
          <w:sz w:val="20"/>
        </w:rPr>
        <w:t xml:space="preserve">Borrower shall have the right to prepay all or a portion of the principal due under this </w:t>
      </w:r>
      <w:r w:rsidR="00867BAC">
        <w:rPr>
          <w:rFonts w:ascii="Arial" w:hAnsi="Arial" w:cs="Arial"/>
          <w:sz w:val="20"/>
        </w:rPr>
        <w:t>Note and Agreement</w:t>
      </w:r>
      <w:r w:rsidRPr="004A3981">
        <w:rPr>
          <w:rFonts w:ascii="Arial" w:hAnsi="Arial" w:cs="Arial"/>
          <w:sz w:val="20"/>
        </w:rPr>
        <w:t xml:space="preserve"> without any charge or penalty being made therefor.</w:t>
      </w:r>
    </w:p>
    <w:p w14:paraId="793935FC" w14:textId="702B1739" w:rsidR="002D6566" w:rsidRPr="004A3981" w:rsidRDefault="002D6566" w:rsidP="00EA2C11">
      <w:pPr>
        <w:pStyle w:val="Heading1"/>
        <w:rPr>
          <w:rFonts w:ascii="Arial" w:hAnsi="Arial" w:cs="Arial"/>
          <w:sz w:val="20"/>
        </w:rPr>
      </w:pPr>
      <w:r w:rsidRPr="004A3981">
        <w:rPr>
          <w:rFonts w:ascii="Arial" w:hAnsi="Arial" w:cs="Arial"/>
          <w:b/>
          <w:bCs/>
          <w:sz w:val="20"/>
        </w:rPr>
        <w:t>Acceleration</w:t>
      </w:r>
      <w:r w:rsidRPr="004A3981">
        <w:rPr>
          <w:rFonts w:ascii="Arial" w:hAnsi="Arial" w:cs="Arial"/>
          <w:sz w:val="20"/>
        </w:rPr>
        <w:t xml:space="preserve">. Subject to the nonrecourse provisions in the </w:t>
      </w:r>
      <w:r w:rsidR="00040E46" w:rsidRPr="004A3981">
        <w:rPr>
          <w:rFonts w:ascii="Arial" w:hAnsi="Arial" w:cs="Arial"/>
          <w:sz w:val="20"/>
        </w:rPr>
        <w:t>s</w:t>
      </w:r>
      <w:r w:rsidRPr="004A3981">
        <w:rPr>
          <w:rFonts w:ascii="Arial" w:hAnsi="Arial" w:cs="Arial"/>
          <w:sz w:val="20"/>
        </w:rPr>
        <w:t xml:space="preserve">ection below entitled </w:t>
      </w:r>
      <w:r w:rsidR="00D9565D" w:rsidRPr="004A3981">
        <w:rPr>
          <w:rFonts w:ascii="Arial" w:hAnsi="Arial" w:cs="Arial"/>
          <w:sz w:val="20"/>
        </w:rPr>
        <w:t>“</w:t>
      </w:r>
      <w:r w:rsidRPr="004A3981">
        <w:rPr>
          <w:rFonts w:ascii="Arial" w:hAnsi="Arial" w:cs="Arial"/>
          <w:sz w:val="20"/>
        </w:rPr>
        <w:t>Security; Nonrecourse Provision and Exceptions,</w:t>
      </w:r>
      <w:r w:rsidR="00D9565D" w:rsidRPr="004A3981">
        <w:rPr>
          <w:rFonts w:ascii="Arial" w:hAnsi="Arial" w:cs="Arial"/>
          <w:sz w:val="20"/>
        </w:rPr>
        <w:t>”</w:t>
      </w:r>
      <w:r w:rsidRPr="004A3981">
        <w:rPr>
          <w:rFonts w:ascii="Arial" w:hAnsi="Arial" w:cs="Arial"/>
          <w:sz w:val="20"/>
        </w:rPr>
        <w:t xml:space="preserve"> the Loan (or any portion of the Loan determined by </w:t>
      </w:r>
      <w:r w:rsidR="00040E46" w:rsidRPr="004A3981">
        <w:rPr>
          <w:rFonts w:ascii="Arial" w:hAnsi="Arial" w:cs="Arial"/>
          <w:sz w:val="20"/>
        </w:rPr>
        <w:t xml:space="preserve">the </w:t>
      </w:r>
      <w:r w:rsidRPr="004A3981">
        <w:rPr>
          <w:rFonts w:ascii="Arial" w:hAnsi="Arial" w:cs="Arial"/>
          <w:sz w:val="20"/>
        </w:rPr>
        <w:t>Lender) plus interest in an amount determined by the Bank, will become immediately due and payable in full, at the option of</w:t>
      </w:r>
      <w:r w:rsidR="001E246E" w:rsidRPr="004A3981">
        <w:rPr>
          <w:rFonts w:ascii="Arial" w:hAnsi="Arial" w:cs="Arial"/>
          <w:sz w:val="20"/>
        </w:rPr>
        <w:t xml:space="preserve"> the</w:t>
      </w:r>
      <w:r w:rsidRPr="004A3981">
        <w:rPr>
          <w:rFonts w:ascii="Arial" w:hAnsi="Arial" w:cs="Arial"/>
          <w:sz w:val="20"/>
        </w:rPr>
        <w:t xml:space="preserve"> Lender, if:</w:t>
      </w:r>
    </w:p>
    <w:p w14:paraId="22D90174" w14:textId="56F9B048" w:rsidR="002D6566" w:rsidRPr="004A3981" w:rsidRDefault="002D6566" w:rsidP="00EA2C11">
      <w:pPr>
        <w:pStyle w:val="Heading2"/>
        <w:rPr>
          <w:rFonts w:ascii="Arial" w:hAnsi="Arial" w:cs="Arial"/>
          <w:sz w:val="20"/>
        </w:rPr>
      </w:pPr>
      <w:r w:rsidRPr="004A3981">
        <w:rPr>
          <w:rFonts w:ascii="Arial" w:hAnsi="Arial" w:cs="Arial"/>
          <w:sz w:val="20"/>
        </w:rPr>
        <w:t>any portion of the Loan proceeds was not used in compliance with:</w:t>
      </w:r>
    </w:p>
    <w:p w14:paraId="7A19912F" w14:textId="19A41849" w:rsidR="002D6566" w:rsidRPr="004A3981" w:rsidRDefault="002D6566" w:rsidP="004F7039">
      <w:pPr>
        <w:pStyle w:val="Heading3"/>
        <w:rPr>
          <w:rFonts w:ascii="Arial" w:hAnsi="Arial" w:cs="Arial"/>
          <w:sz w:val="20"/>
        </w:rPr>
      </w:pPr>
      <w:r w:rsidRPr="004A3981">
        <w:rPr>
          <w:rFonts w:ascii="Arial" w:hAnsi="Arial" w:cs="Arial"/>
          <w:sz w:val="20"/>
        </w:rPr>
        <w:t>the commitments made in the AHP Application</w:t>
      </w:r>
      <w:r w:rsidR="004B36E5">
        <w:rPr>
          <w:rFonts w:ascii="Arial" w:hAnsi="Arial" w:cs="Arial"/>
          <w:sz w:val="20"/>
        </w:rPr>
        <w:t>;</w:t>
      </w:r>
      <w:r w:rsidRPr="004A3981">
        <w:rPr>
          <w:rFonts w:ascii="Arial" w:hAnsi="Arial" w:cs="Arial"/>
          <w:sz w:val="20"/>
        </w:rPr>
        <w:t xml:space="preserve"> </w:t>
      </w:r>
    </w:p>
    <w:p w14:paraId="41E3B44E" w14:textId="248CF72E" w:rsidR="002D6566" w:rsidRPr="004A3981" w:rsidRDefault="002D6566" w:rsidP="004F7039">
      <w:pPr>
        <w:pStyle w:val="Heading3"/>
        <w:rPr>
          <w:rFonts w:ascii="Arial" w:hAnsi="Arial" w:cs="Arial"/>
          <w:sz w:val="20"/>
        </w:rPr>
      </w:pPr>
      <w:r w:rsidRPr="004A3981">
        <w:rPr>
          <w:rFonts w:ascii="Arial" w:hAnsi="Arial" w:cs="Arial"/>
          <w:sz w:val="20"/>
        </w:rPr>
        <w:t>the requirements of the AHP Regulations</w:t>
      </w:r>
      <w:r w:rsidR="004B36E5">
        <w:rPr>
          <w:rFonts w:ascii="Arial" w:hAnsi="Arial" w:cs="Arial"/>
          <w:sz w:val="20"/>
        </w:rPr>
        <w:t>;</w:t>
      </w:r>
      <w:r w:rsidRPr="004A3981">
        <w:rPr>
          <w:rFonts w:ascii="Arial" w:hAnsi="Arial" w:cs="Arial"/>
          <w:sz w:val="20"/>
        </w:rPr>
        <w:t xml:space="preserve"> </w:t>
      </w:r>
    </w:p>
    <w:p w14:paraId="5788F478" w14:textId="4E384D77" w:rsidR="002D6566" w:rsidRPr="004A3981" w:rsidRDefault="002D6566" w:rsidP="004F7039">
      <w:pPr>
        <w:pStyle w:val="Heading3"/>
        <w:rPr>
          <w:rFonts w:ascii="Arial" w:hAnsi="Arial" w:cs="Arial"/>
          <w:sz w:val="20"/>
        </w:rPr>
      </w:pPr>
      <w:r w:rsidRPr="004A3981">
        <w:rPr>
          <w:rFonts w:ascii="Arial" w:hAnsi="Arial" w:cs="Arial"/>
          <w:sz w:val="20"/>
        </w:rPr>
        <w:t>the AHP Policies and Procedures or the Implementation Plan; or</w:t>
      </w:r>
    </w:p>
    <w:p w14:paraId="3C177B28" w14:textId="3E27DA40" w:rsidR="002D6566" w:rsidRPr="004A3981" w:rsidRDefault="002D6566" w:rsidP="004F7039">
      <w:pPr>
        <w:pStyle w:val="Heading3"/>
        <w:rPr>
          <w:rFonts w:ascii="Arial" w:hAnsi="Arial" w:cs="Arial"/>
          <w:sz w:val="20"/>
        </w:rPr>
      </w:pPr>
      <w:r w:rsidRPr="004A3981">
        <w:rPr>
          <w:rFonts w:ascii="Arial" w:hAnsi="Arial" w:cs="Arial"/>
          <w:sz w:val="20"/>
        </w:rPr>
        <w:lastRenderedPageBreak/>
        <w:t xml:space="preserve">the </w:t>
      </w:r>
      <w:r w:rsidR="0055505C">
        <w:rPr>
          <w:rFonts w:ascii="Arial" w:hAnsi="Arial" w:cs="Arial"/>
          <w:sz w:val="20"/>
        </w:rPr>
        <w:t>AHP Agreement</w:t>
      </w:r>
      <w:r w:rsidRPr="004A3981">
        <w:rPr>
          <w:rFonts w:ascii="Arial" w:hAnsi="Arial" w:cs="Arial"/>
          <w:sz w:val="20"/>
        </w:rPr>
        <w:t>;</w:t>
      </w:r>
    </w:p>
    <w:p w14:paraId="6BDC8605" w14:textId="19ECA6FD" w:rsidR="002D6566" w:rsidRPr="004A3981" w:rsidRDefault="001E246E" w:rsidP="00EA2C11">
      <w:pPr>
        <w:pStyle w:val="Heading2"/>
        <w:rPr>
          <w:rFonts w:ascii="Arial" w:hAnsi="Arial" w:cs="Arial"/>
          <w:sz w:val="20"/>
        </w:rPr>
      </w:pPr>
      <w:r w:rsidRPr="004A3981">
        <w:rPr>
          <w:rFonts w:ascii="Arial" w:hAnsi="Arial" w:cs="Arial"/>
          <w:sz w:val="20"/>
        </w:rPr>
        <w:t xml:space="preserve">the </w:t>
      </w:r>
      <w:r w:rsidR="002D6566" w:rsidRPr="004A3981">
        <w:rPr>
          <w:rFonts w:ascii="Arial" w:hAnsi="Arial" w:cs="Arial"/>
          <w:sz w:val="20"/>
        </w:rPr>
        <w:t xml:space="preserve">Borrower or </w:t>
      </w:r>
      <w:r w:rsidRPr="004A3981">
        <w:rPr>
          <w:rFonts w:ascii="Arial" w:hAnsi="Arial" w:cs="Arial"/>
          <w:sz w:val="20"/>
        </w:rPr>
        <w:t xml:space="preserve">the </w:t>
      </w:r>
      <w:r w:rsidR="002D6566" w:rsidRPr="004A3981">
        <w:rPr>
          <w:rFonts w:ascii="Arial" w:hAnsi="Arial" w:cs="Arial"/>
          <w:sz w:val="20"/>
        </w:rPr>
        <w:t xml:space="preserve">Project Sponsor fails to perform or keep any obligation or agreement of </w:t>
      </w:r>
      <w:r w:rsidRPr="004A3981">
        <w:rPr>
          <w:rFonts w:ascii="Arial" w:hAnsi="Arial" w:cs="Arial"/>
          <w:sz w:val="20"/>
        </w:rPr>
        <w:t xml:space="preserve">the </w:t>
      </w:r>
      <w:r w:rsidR="002D6566" w:rsidRPr="004A3981">
        <w:rPr>
          <w:rFonts w:ascii="Arial" w:hAnsi="Arial" w:cs="Arial"/>
          <w:sz w:val="20"/>
        </w:rPr>
        <w:t xml:space="preserve">Borrower or </w:t>
      </w:r>
      <w:r w:rsidRPr="004A3981">
        <w:rPr>
          <w:rFonts w:ascii="Arial" w:hAnsi="Arial" w:cs="Arial"/>
          <w:sz w:val="20"/>
        </w:rPr>
        <w:t xml:space="preserve">the </w:t>
      </w:r>
      <w:r w:rsidR="002D6566" w:rsidRPr="004A3981">
        <w:rPr>
          <w:rFonts w:ascii="Arial" w:hAnsi="Arial" w:cs="Arial"/>
          <w:sz w:val="20"/>
        </w:rPr>
        <w:t xml:space="preserve">Project Sponsor provided in the AHP Application, the AHP Regulations, the AHP Policies and Procedures, the Implementation Plan, </w:t>
      </w:r>
      <w:r w:rsidR="0055505C">
        <w:rPr>
          <w:rFonts w:ascii="Arial" w:hAnsi="Arial" w:cs="Arial"/>
          <w:sz w:val="20"/>
        </w:rPr>
        <w:t>AHP Agreement</w:t>
      </w:r>
      <w:r w:rsidR="002D6566" w:rsidRPr="004A3981">
        <w:rPr>
          <w:rFonts w:ascii="Arial" w:hAnsi="Arial" w:cs="Arial"/>
          <w:sz w:val="20"/>
        </w:rPr>
        <w:t xml:space="preserve">, the Loan Documents or any certification, report or other agreement now or hereafter provided by </w:t>
      </w:r>
      <w:r w:rsidR="00040E46" w:rsidRPr="004A3981">
        <w:rPr>
          <w:rFonts w:ascii="Arial" w:hAnsi="Arial" w:cs="Arial"/>
          <w:sz w:val="20"/>
        </w:rPr>
        <w:t xml:space="preserve">the </w:t>
      </w:r>
      <w:r w:rsidR="002D6566" w:rsidRPr="004A3981">
        <w:rPr>
          <w:rFonts w:ascii="Arial" w:hAnsi="Arial" w:cs="Arial"/>
          <w:sz w:val="20"/>
        </w:rPr>
        <w:t>Borrower or the Project Sponsor to</w:t>
      </w:r>
      <w:r w:rsidR="00040E46" w:rsidRPr="004A3981">
        <w:rPr>
          <w:rFonts w:ascii="Arial" w:hAnsi="Arial" w:cs="Arial"/>
          <w:sz w:val="20"/>
        </w:rPr>
        <w:t xml:space="preserve"> the</w:t>
      </w:r>
      <w:r w:rsidR="002D6566" w:rsidRPr="004A3981">
        <w:rPr>
          <w:rFonts w:ascii="Arial" w:hAnsi="Arial" w:cs="Arial"/>
          <w:sz w:val="20"/>
        </w:rPr>
        <w:t xml:space="preserve"> Lender or the Bank in connection with the AHP Application or the Loan; or</w:t>
      </w:r>
    </w:p>
    <w:p w14:paraId="060E5B84" w14:textId="3120A5DC" w:rsidR="002D6566" w:rsidRPr="004A3981" w:rsidRDefault="002D6566" w:rsidP="00EA2C11">
      <w:pPr>
        <w:pStyle w:val="Heading2"/>
        <w:rPr>
          <w:rFonts w:ascii="Arial" w:hAnsi="Arial" w:cs="Arial"/>
          <w:sz w:val="20"/>
        </w:rPr>
      </w:pPr>
      <w:r w:rsidRPr="004A3981">
        <w:rPr>
          <w:rFonts w:ascii="Arial" w:hAnsi="Arial" w:cs="Arial"/>
          <w:sz w:val="20"/>
        </w:rPr>
        <w:t>any representations and warranties made by</w:t>
      </w:r>
      <w:r w:rsidR="001E246E" w:rsidRPr="004A3981">
        <w:rPr>
          <w:rFonts w:ascii="Arial" w:hAnsi="Arial" w:cs="Arial"/>
          <w:sz w:val="20"/>
        </w:rPr>
        <w:t xml:space="preserve"> the</w:t>
      </w:r>
      <w:r w:rsidRPr="004A3981">
        <w:rPr>
          <w:rFonts w:ascii="Arial" w:hAnsi="Arial" w:cs="Arial"/>
          <w:sz w:val="20"/>
        </w:rPr>
        <w:t xml:space="preserve"> Borrower or </w:t>
      </w:r>
      <w:r w:rsidR="001E246E" w:rsidRPr="004A3981">
        <w:rPr>
          <w:rFonts w:ascii="Arial" w:hAnsi="Arial" w:cs="Arial"/>
          <w:sz w:val="20"/>
        </w:rPr>
        <w:t xml:space="preserve">the </w:t>
      </w:r>
      <w:r w:rsidRPr="004A3981">
        <w:rPr>
          <w:rFonts w:ascii="Arial" w:hAnsi="Arial" w:cs="Arial"/>
          <w:sz w:val="20"/>
        </w:rPr>
        <w:t xml:space="preserve">Project Sponsor to </w:t>
      </w:r>
      <w:r w:rsidR="001E246E" w:rsidRPr="004A3981">
        <w:rPr>
          <w:rFonts w:ascii="Arial" w:hAnsi="Arial" w:cs="Arial"/>
          <w:sz w:val="20"/>
        </w:rPr>
        <w:t xml:space="preserve">the </w:t>
      </w:r>
      <w:r w:rsidRPr="004A3981">
        <w:rPr>
          <w:rFonts w:ascii="Arial" w:hAnsi="Arial" w:cs="Arial"/>
          <w:sz w:val="20"/>
        </w:rPr>
        <w:t>Lender or the Bank are untrue in any material respect.</w:t>
      </w:r>
    </w:p>
    <w:p w14:paraId="6FD9876E" w14:textId="319977DD" w:rsidR="002D6566" w:rsidRPr="004A3981" w:rsidRDefault="00040E46" w:rsidP="004F7039">
      <w:pPr>
        <w:pStyle w:val="Flush12just"/>
        <w:rPr>
          <w:rFonts w:ascii="Arial" w:hAnsi="Arial" w:cs="Arial"/>
          <w:sz w:val="20"/>
        </w:rPr>
      </w:pPr>
      <w:r w:rsidRPr="004A3981">
        <w:rPr>
          <w:rFonts w:ascii="Arial" w:hAnsi="Arial" w:cs="Arial"/>
          <w:sz w:val="20"/>
        </w:rPr>
        <w:t xml:space="preserve">The </w:t>
      </w:r>
      <w:r w:rsidR="002D6566" w:rsidRPr="004A3981">
        <w:rPr>
          <w:rFonts w:ascii="Arial" w:hAnsi="Arial" w:cs="Arial"/>
          <w:sz w:val="20"/>
        </w:rPr>
        <w:t xml:space="preserve">Lender’s right to accelerate payment of this </w:t>
      </w:r>
      <w:r w:rsidR="00867BAC">
        <w:rPr>
          <w:rFonts w:ascii="Arial" w:hAnsi="Arial" w:cs="Arial"/>
          <w:sz w:val="20"/>
        </w:rPr>
        <w:t>Note and Agreement</w:t>
      </w:r>
      <w:r w:rsidRPr="004A3981">
        <w:rPr>
          <w:rFonts w:ascii="Arial" w:hAnsi="Arial" w:cs="Arial"/>
          <w:sz w:val="20"/>
        </w:rPr>
        <w:t xml:space="preserve"> </w:t>
      </w:r>
      <w:r w:rsidR="002D6566" w:rsidRPr="004A3981">
        <w:rPr>
          <w:rFonts w:ascii="Arial" w:hAnsi="Arial" w:cs="Arial"/>
          <w:sz w:val="20"/>
        </w:rPr>
        <w:t xml:space="preserve">on account of the above provisions is subject to the notice and cure provisions, if any, set forth below. If any of the events enumerated in the preceding subparagraphs occurs and if </w:t>
      </w:r>
      <w:r w:rsidRPr="004A3981">
        <w:rPr>
          <w:rFonts w:ascii="Arial" w:hAnsi="Arial" w:cs="Arial"/>
          <w:sz w:val="20"/>
        </w:rPr>
        <w:t xml:space="preserve">the </w:t>
      </w:r>
      <w:r w:rsidR="002D6566" w:rsidRPr="004A3981">
        <w:rPr>
          <w:rFonts w:ascii="Arial" w:hAnsi="Arial" w:cs="Arial"/>
          <w:sz w:val="20"/>
        </w:rPr>
        <w:t xml:space="preserve">Lender consents to the same or fails to exercise its right to declare all sums secured hereby due and payable, such consent or failure shall not be deemed or construed as a waiver, and the express consent of </w:t>
      </w:r>
      <w:r w:rsidRPr="004A3981">
        <w:rPr>
          <w:rFonts w:ascii="Arial" w:hAnsi="Arial" w:cs="Arial"/>
          <w:sz w:val="20"/>
        </w:rPr>
        <w:t xml:space="preserve">the </w:t>
      </w:r>
      <w:r w:rsidR="002D6566" w:rsidRPr="004A3981">
        <w:rPr>
          <w:rFonts w:ascii="Arial" w:hAnsi="Arial" w:cs="Arial"/>
          <w:sz w:val="20"/>
        </w:rPr>
        <w:t>Lender shall be required on all successive occurrences.</w:t>
      </w:r>
    </w:p>
    <w:p w14:paraId="072D74CF" w14:textId="7795EF09" w:rsidR="002D6566" w:rsidRPr="004A3981" w:rsidRDefault="002D6566" w:rsidP="00EA2C11">
      <w:pPr>
        <w:pStyle w:val="Heading1"/>
        <w:rPr>
          <w:rFonts w:ascii="Arial" w:hAnsi="Arial" w:cs="Arial"/>
          <w:sz w:val="20"/>
        </w:rPr>
      </w:pPr>
      <w:r w:rsidRPr="004A3981">
        <w:rPr>
          <w:rFonts w:ascii="Arial" w:hAnsi="Arial" w:cs="Arial"/>
          <w:b/>
          <w:bCs/>
          <w:sz w:val="20"/>
        </w:rPr>
        <w:t>Other Repayment Events</w:t>
      </w:r>
      <w:r w:rsidRPr="004A3981">
        <w:rPr>
          <w:rFonts w:ascii="Arial" w:hAnsi="Arial" w:cs="Arial"/>
          <w:sz w:val="20"/>
        </w:rPr>
        <w:t xml:space="preserve">. Subject to the nonrecourse provisions of the section below entitled </w:t>
      </w:r>
      <w:r w:rsidR="00D9565D" w:rsidRPr="004A3981">
        <w:rPr>
          <w:rFonts w:ascii="Arial" w:hAnsi="Arial" w:cs="Arial"/>
          <w:sz w:val="20"/>
        </w:rPr>
        <w:t>“</w:t>
      </w:r>
      <w:r w:rsidRPr="004A3981">
        <w:rPr>
          <w:rFonts w:ascii="Arial" w:hAnsi="Arial" w:cs="Arial"/>
          <w:bCs/>
          <w:sz w:val="20"/>
        </w:rPr>
        <w:t>Security; Nonrecourse Provision and Exceptions,</w:t>
      </w:r>
      <w:r w:rsidR="00D9565D" w:rsidRPr="004A3981">
        <w:rPr>
          <w:rFonts w:ascii="Arial" w:hAnsi="Arial" w:cs="Arial"/>
          <w:sz w:val="20"/>
        </w:rPr>
        <w:t>”</w:t>
      </w:r>
      <w:r w:rsidRPr="004A3981">
        <w:rPr>
          <w:rFonts w:ascii="Arial" w:hAnsi="Arial" w:cs="Arial"/>
          <w:sz w:val="20"/>
        </w:rPr>
        <w:t xml:space="preserve"> the Loan will become immediately due and payable in full, at the option of</w:t>
      </w:r>
      <w:r w:rsidR="00040E46" w:rsidRPr="004A3981">
        <w:rPr>
          <w:rFonts w:ascii="Arial" w:hAnsi="Arial" w:cs="Arial"/>
          <w:sz w:val="20"/>
        </w:rPr>
        <w:t xml:space="preserve"> the</w:t>
      </w:r>
      <w:r w:rsidRPr="004A3981">
        <w:rPr>
          <w:rFonts w:ascii="Arial" w:hAnsi="Arial" w:cs="Arial"/>
          <w:sz w:val="20"/>
        </w:rPr>
        <w:t xml:space="preserve"> Lender, in the following cases:</w:t>
      </w:r>
    </w:p>
    <w:p w14:paraId="75E6E7C3" w14:textId="23C3C189" w:rsidR="002D6566" w:rsidRPr="004A3981" w:rsidRDefault="002D2782" w:rsidP="00EA2C11">
      <w:pPr>
        <w:pStyle w:val="Heading2"/>
        <w:rPr>
          <w:rFonts w:ascii="Arial" w:hAnsi="Arial" w:cs="Arial"/>
          <w:sz w:val="20"/>
        </w:rPr>
      </w:pPr>
      <w:r w:rsidRPr="004A3981">
        <w:rPr>
          <w:rFonts w:ascii="Arial" w:hAnsi="Arial" w:cs="Arial"/>
          <w:sz w:val="20"/>
        </w:rPr>
        <w:t>I</w:t>
      </w:r>
      <w:r w:rsidR="002D6566" w:rsidRPr="004A3981">
        <w:rPr>
          <w:rFonts w:ascii="Arial" w:hAnsi="Arial" w:cs="Arial"/>
          <w:sz w:val="20"/>
        </w:rPr>
        <w:t>f, during the Retention Period, the Project is sold, transferred, assigned, or refinanced and the Project ceases to be subject to a retention agreement</w:t>
      </w:r>
      <w:r w:rsidR="00040E46" w:rsidRPr="004A3981">
        <w:rPr>
          <w:rFonts w:ascii="Arial" w:hAnsi="Arial" w:cs="Arial"/>
          <w:sz w:val="20"/>
        </w:rPr>
        <w:t>, deed restriction,</w:t>
      </w:r>
      <w:r w:rsidR="002D6566" w:rsidRPr="004A3981">
        <w:rPr>
          <w:rFonts w:ascii="Arial" w:hAnsi="Arial" w:cs="Arial"/>
          <w:sz w:val="20"/>
        </w:rPr>
        <w:t xml:space="preserve"> or similar instrument imposing the Income-Eligibility and Affordability Restrictions on the Project,</w:t>
      </w:r>
    </w:p>
    <w:p w14:paraId="36561761" w14:textId="03B1BA29" w:rsidR="002D6566" w:rsidRPr="004A3981" w:rsidRDefault="002D2782" w:rsidP="00EA2C11">
      <w:pPr>
        <w:pStyle w:val="Heading2"/>
        <w:rPr>
          <w:rFonts w:ascii="Arial" w:hAnsi="Arial" w:cs="Arial"/>
          <w:sz w:val="20"/>
        </w:rPr>
      </w:pPr>
      <w:r w:rsidRPr="004A3981">
        <w:rPr>
          <w:rFonts w:ascii="Arial" w:hAnsi="Arial" w:cs="Arial"/>
          <w:sz w:val="20"/>
        </w:rPr>
        <w:t>I</w:t>
      </w:r>
      <w:r w:rsidR="002D6566" w:rsidRPr="004A3981">
        <w:rPr>
          <w:rFonts w:ascii="Arial" w:hAnsi="Arial" w:cs="Arial"/>
          <w:sz w:val="20"/>
        </w:rPr>
        <w:t xml:space="preserve">f during the Retention Period, the Project Sponsor or </w:t>
      </w:r>
      <w:r w:rsidR="00040E46" w:rsidRPr="004A3981">
        <w:rPr>
          <w:rFonts w:ascii="Arial" w:hAnsi="Arial" w:cs="Arial"/>
          <w:sz w:val="20"/>
        </w:rPr>
        <w:t xml:space="preserve">the </w:t>
      </w:r>
      <w:r w:rsidR="002D6566" w:rsidRPr="004A3981">
        <w:rPr>
          <w:rFonts w:ascii="Arial" w:hAnsi="Arial" w:cs="Arial"/>
          <w:sz w:val="20"/>
        </w:rPr>
        <w:t>Borrower sells, assigns,</w:t>
      </w:r>
      <w:r w:rsidR="00040E46" w:rsidRPr="004A3981">
        <w:rPr>
          <w:rFonts w:ascii="Arial" w:hAnsi="Arial" w:cs="Arial"/>
          <w:sz w:val="20"/>
        </w:rPr>
        <w:t xml:space="preserve"> subleases,</w:t>
      </w:r>
      <w:r w:rsidR="002D6566" w:rsidRPr="004A3981">
        <w:rPr>
          <w:rFonts w:ascii="Arial" w:hAnsi="Arial" w:cs="Arial"/>
          <w:sz w:val="20"/>
        </w:rPr>
        <w:t xml:space="preserve"> or transfers </w:t>
      </w:r>
      <w:r w:rsidR="00040E46" w:rsidRPr="004A3981">
        <w:rPr>
          <w:rFonts w:ascii="Arial" w:hAnsi="Arial" w:cs="Arial"/>
          <w:sz w:val="20"/>
        </w:rPr>
        <w:t>its leasehold interest or ownership</w:t>
      </w:r>
      <w:r w:rsidR="006423B8" w:rsidRPr="004A3981">
        <w:rPr>
          <w:rFonts w:ascii="Arial" w:hAnsi="Arial" w:cs="Arial"/>
          <w:sz w:val="20"/>
        </w:rPr>
        <w:t xml:space="preserve"> interest</w:t>
      </w:r>
      <w:r w:rsidR="002D6566" w:rsidRPr="004A3981">
        <w:rPr>
          <w:rFonts w:ascii="Arial" w:hAnsi="Arial" w:cs="Arial"/>
          <w:sz w:val="20"/>
        </w:rPr>
        <w:t xml:space="preserve"> in the real property associated with the Project to any entity other than as specified in the representations made by </w:t>
      </w:r>
      <w:r w:rsidR="00040E46" w:rsidRPr="004A3981">
        <w:rPr>
          <w:rFonts w:ascii="Arial" w:hAnsi="Arial" w:cs="Arial"/>
          <w:sz w:val="20"/>
        </w:rPr>
        <w:t>the</w:t>
      </w:r>
      <w:r w:rsidR="002D6566" w:rsidRPr="004A3981">
        <w:rPr>
          <w:rFonts w:ascii="Arial" w:hAnsi="Arial" w:cs="Arial"/>
          <w:sz w:val="20"/>
        </w:rPr>
        <w:t xml:space="preserve"> </w:t>
      </w:r>
      <w:r w:rsidR="00040E46" w:rsidRPr="004A3981">
        <w:rPr>
          <w:rFonts w:ascii="Arial" w:hAnsi="Arial" w:cs="Arial"/>
          <w:sz w:val="20"/>
        </w:rPr>
        <w:t xml:space="preserve">Borrower or the </w:t>
      </w:r>
      <w:r w:rsidR="002D6566" w:rsidRPr="004A3981">
        <w:rPr>
          <w:rFonts w:ascii="Arial" w:hAnsi="Arial" w:cs="Arial"/>
          <w:sz w:val="20"/>
        </w:rPr>
        <w:t>Project Sponsor in the approved AHP Application</w:t>
      </w:r>
      <w:r w:rsidRPr="004A3981">
        <w:rPr>
          <w:rFonts w:ascii="Arial" w:hAnsi="Arial" w:cs="Arial"/>
          <w:sz w:val="20"/>
        </w:rPr>
        <w:t>,</w:t>
      </w:r>
    </w:p>
    <w:p w14:paraId="1FCBC1AD" w14:textId="26CEF44E" w:rsidR="002D6566" w:rsidRPr="004A3981" w:rsidRDefault="002D2782" w:rsidP="00EA2C11">
      <w:pPr>
        <w:pStyle w:val="Heading2"/>
        <w:rPr>
          <w:rFonts w:ascii="Arial" w:hAnsi="Arial" w:cs="Arial"/>
          <w:sz w:val="20"/>
        </w:rPr>
      </w:pPr>
      <w:r w:rsidRPr="004A3981">
        <w:rPr>
          <w:rFonts w:ascii="Arial" w:hAnsi="Arial" w:cs="Arial"/>
          <w:sz w:val="20"/>
        </w:rPr>
        <w:t>T</w:t>
      </w:r>
      <w:r w:rsidR="002D6566" w:rsidRPr="004A3981">
        <w:rPr>
          <w:rFonts w:ascii="Arial" w:hAnsi="Arial" w:cs="Arial"/>
          <w:sz w:val="20"/>
        </w:rPr>
        <w:t xml:space="preserve">o the extent provided in Section 15 of the </w:t>
      </w:r>
      <w:r w:rsidR="0055505C">
        <w:rPr>
          <w:rFonts w:ascii="Arial" w:hAnsi="Arial" w:cs="Arial"/>
          <w:sz w:val="20"/>
        </w:rPr>
        <w:t>AHP Agreement</w:t>
      </w:r>
      <w:r w:rsidR="002D6566" w:rsidRPr="004A3981">
        <w:rPr>
          <w:rFonts w:ascii="Arial" w:hAnsi="Arial" w:cs="Arial"/>
          <w:sz w:val="20"/>
        </w:rPr>
        <w:t xml:space="preserve"> entitled </w:t>
      </w:r>
      <w:r w:rsidR="00D9565D" w:rsidRPr="004A3981">
        <w:rPr>
          <w:rFonts w:ascii="Arial" w:hAnsi="Arial" w:cs="Arial"/>
          <w:sz w:val="20"/>
        </w:rPr>
        <w:t>“</w:t>
      </w:r>
      <w:r w:rsidR="002D6566" w:rsidRPr="004A3981">
        <w:rPr>
          <w:rFonts w:ascii="Arial" w:hAnsi="Arial" w:cs="Arial"/>
          <w:bCs/>
          <w:sz w:val="20"/>
        </w:rPr>
        <w:t>Repayment and Recovery Provisions</w:t>
      </w:r>
      <w:r w:rsidR="00D9565D" w:rsidRPr="004A3981">
        <w:rPr>
          <w:rFonts w:ascii="Arial" w:hAnsi="Arial" w:cs="Arial"/>
          <w:sz w:val="20"/>
        </w:rPr>
        <w:t>”</w:t>
      </w:r>
      <w:r w:rsidR="002D6566" w:rsidRPr="004A3981">
        <w:rPr>
          <w:rFonts w:ascii="Arial" w:hAnsi="Arial" w:cs="Arial"/>
          <w:sz w:val="20"/>
        </w:rPr>
        <w:t xml:space="preserve"> and any successor section or provision, which provides for liability of </w:t>
      </w:r>
      <w:r w:rsidR="00040E46" w:rsidRPr="004A3981">
        <w:rPr>
          <w:rFonts w:ascii="Arial" w:hAnsi="Arial" w:cs="Arial"/>
          <w:sz w:val="20"/>
        </w:rPr>
        <w:t xml:space="preserve">the </w:t>
      </w:r>
      <w:r w:rsidR="002D6566" w:rsidRPr="004A3981">
        <w:rPr>
          <w:rFonts w:ascii="Arial" w:hAnsi="Arial" w:cs="Arial"/>
          <w:sz w:val="20"/>
        </w:rPr>
        <w:t xml:space="preserve">Project Sponsor to </w:t>
      </w:r>
      <w:r w:rsidR="00040E46" w:rsidRPr="004A3981">
        <w:rPr>
          <w:rFonts w:ascii="Arial" w:hAnsi="Arial" w:cs="Arial"/>
          <w:sz w:val="20"/>
        </w:rPr>
        <w:t xml:space="preserve">the </w:t>
      </w:r>
      <w:r w:rsidR="002D6566" w:rsidRPr="004A3981">
        <w:rPr>
          <w:rFonts w:ascii="Arial" w:hAnsi="Arial" w:cs="Arial"/>
          <w:sz w:val="20"/>
        </w:rPr>
        <w:t>Lender for amounts, including interest, that</w:t>
      </w:r>
      <w:r w:rsidR="00040E46" w:rsidRPr="004A3981">
        <w:rPr>
          <w:rFonts w:ascii="Arial" w:hAnsi="Arial" w:cs="Arial"/>
          <w:sz w:val="20"/>
        </w:rPr>
        <w:t xml:space="preserve"> the</w:t>
      </w:r>
      <w:r w:rsidR="002D6566" w:rsidRPr="004A3981">
        <w:rPr>
          <w:rFonts w:ascii="Arial" w:hAnsi="Arial" w:cs="Arial"/>
          <w:sz w:val="20"/>
        </w:rPr>
        <w:t xml:space="preserve"> Lender is required to repay to the Bank if</w:t>
      </w:r>
      <w:r w:rsidR="00040E46" w:rsidRPr="004A3981">
        <w:rPr>
          <w:rFonts w:ascii="Arial" w:hAnsi="Arial" w:cs="Arial"/>
          <w:sz w:val="20"/>
        </w:rPr>
        <w:t>,</w:t>
      </w:r>
      <w:r w:rsidR="002D6566" w:rsidRPr="004A3981">
        <w:rPr>
          <w:rFonts w:ascii="Arial" w:hAnsi="Arial" w:cs="Arial"/>
          <w:sz w:val="20"/>
        </w:rPr>
        <w:t xml:space="preserve"> as a result of the actions or omissions of the Project Sponsor or the Borrower</w:t>
      </w:r>
      <w:r w:rsidR="00040E46" w:rsidRPr="004A3981">
        <w:rPr>
          <w:rFonts w:ascii="Arial" w:hAnsi="Arial" w:cs="Arial"/>
          <w:sz w:val="20"/>
        </w:rPr>
        <w:t xml:space="preserve">, </w:t>
      </w:r>
      <w:r w:rsidR="002D6566" w:rsidRPr="004A3981">
        <w:rPr>
          <w:rFonts w:ascii="Arial" w:hAnsi="Arial" w:cs="Arial"/>
          <w:sz w:val="20"/>
        </w:rPr>
        <w:t>the Project is not used in compliance with the terms of the AHP Application or the AHP Regulations.</w:t>
      </w:r>
    </w:p>
    <w:p w14:paraId="66D1D0BA" w14:textId="1926D9C9" w:rsidR="002D6566" w:rsidRPr="004A3981" w:rsidRDefault="002D6566" w:rsidP="00EA2C11">
      <w:pPr>
        <w:pStyle w:val="Heading1"/>
        <w:rPr>
          <w:rFonts w:ascii="Arial" w:hAnsi="Arial" w:cs="Arial"/>
          <w:sz w:val="20"/>
        </w:rPr>
      </w:pPr>
      <w:permStart w:id="1535313591" w:edGrp="everyone"/>
      <w:r w:rsidRPr="004A3981">
        <w:rPr>
          <w:rFonts w:ascii="Arial" w:hAnsi="Arial" w:cs="Arial"/>
          <w:b/>
          <w:bCs/>
          <w:sz w:val="20"/>
        </w:rPr>
        <w:t>Cure Rights</w:t>
      </w:r>
      <w:r w:rsidRPr="004A3981">
        <w:rPr>
          <w:rFonts w:ascii="Arial" w:hAnsi="Arial" w:cs="Arial"/>
          <w:sz w:val="20"/>
        </w:rPr>
        <w:t>. Notwithstanding anything herein to the contrary:</w:t>
      </w:r>
    </w:p>
    <w:p w14:paraId="1570DFC4" w14:textId="03A6E723" w:rsidR="002D6566" w:rsidRPr="004A3981" w:rsidRDefault="006423B8" w:rsidP="00EA2C11">
      <w:pPr>
        <w:pStyle w:val="Heading2"/>
        <w:rPr>
          <w:rFonts w:ascii="Arial" w:hAnsi="Arial" w:cs="Arial"/>
          <w:sz w:val="20"/>
        </w:rPr>
      </w:pPr>
      <w:r w:rsidRPr="004A3981">
        <w:rPr>
          <w:rFonts w:ascii="Arial" w:hAnsi="Arial" w:cs="Arial"/>
          <w:sz w:val="20"/>
        </w:rPr>
        <w:t xml:space="preserve">The </w:t>
      </w:r>
      <w:r w:rsidR="002D6566" w:rsidRPr="004A3981">
        <w:rPr>
          <w:rFonts w:ascii="Arial" w:hAnsi="Arial" w:cs="Arial"/>
          <w:sz w:val="20"/>
        </w:rPr>
        <w:t xml:space="preserve">Borrower shall have the right to cure, or cause the Project Sponsor to cure, any defaults and </w:t>
      </w:r>
      <w:r w:rsidRPr="004A3981">
        <w:rPr>
          <w:rFonts w:ascii="Arial" w:hAnsi="Arial" w:cs="Arial"/>
          <w:sz w:val="20"/>
        </w:rPr>
        <w:t xml:space="preserve">the </w:t>
      </w:r>
      <w:r w:rsidR="002D6566" w:rsidRPr="004A3981">
        <w:rPr>
          <w:rFonts w:ascii="Arial" w:hAnsi="Arial" w:cs="Arial"/>
          <w:sz w:val="20"/>
        </w:rPr>
        <w:t>Lender agrees to accept cures tendered by</w:t>
      </w:r>
      <w:r w:rsidRPr="004A3981">
        <w:rPr>
          <w:rFonts w:ascii="Arial" w:hAnsi="Arial" w:cs="Arial"/>
          <w:sz w:val="20"/>
        </w:rPr>
        <w:t xml:space="preserve"> the</w:t>
      </w:r>
      <w:r w:rsidR="002D6566" w:rsidRPr="004A3981">
        <w:rPr>
          <w:rFonts w:ascii="Arial" w:hAnsi="Arial" w:cs="Arial"/>
          <w:sz w:val="20"/>
        </w:rPr>
        <w:t xml:space="preserve"> Borrower or </w:t>
      </w:r>
      <w:r w:rsidRPr="004A3981">
        <w:rPr>
          <w:rFonts w:ascii="Arial" w:hAnsi="Arial" w:cs="Arial"/>
          <w:sz w:val="20"/>
        </w:rPr>
        <w:t xml:space="preserve">the </w:t>
      </w:r>
      <w:r w:rsidR="002D6566" w:rsidRPr="004A3981">
        <w:rPr>
          <w:rFonts w:ascii="Arial" w:hAnsi="Arial" w:cs="Arial"/>
          <w:sz w:val="20"/>
        </w:rPr>
        <w:t xml:space="preserve">Project Sponsor within thirty (30) days of written notice to </w:t>
      </w:r>
      <w:r w:rsidRPr="004A3981">
        <w:rPr>
          <w:rFonts w:ascii="Arial" w:hAnsi="Arial" w:cs="Arial"/>
          <w:sz w:val="20"/>
        </w:rPr>
        <w:t xml:space="preserve">the </w:t>
      </w:r>
      <w:r w:rsidR="002D6566" w:rsidRPr="004A3981">
        <w:rPr>
          <w:rFonts w:ascii="Arial" w:hAnsi="Arial" w:cs="Arial"/>
          <w:sz w:val="20"/>
        </w:rPr>
        <w:t xml:space="preserve">Borrower or </w:t>
      </w:r>
      <w:r w:rsidRPr="004A3981">
        <w:rPr>
          <w:rFonts w:ascii="Arial" w:hAnsi="Arial" w:cs="Arial"/>
          <w:sz w:val="20"/>
        </w:rPr>
        <w:t xml:space="preserve">the </w:t>
      </w:r>
      <w:r w:rsidR="002D6566" w:rsidRPr="004A3981">
        <w:rPr>
          <w:rFonts w:ascii="Arial" w:hAnsi="Arial" w:cs="Arial"/>
          <w:sz w:val="20"/>
        </w:rPr>
        <w:t xml:space="preserve">Project Sponsor of such default, plus such additional time as is reasonably necessary to cure the default provided </w:t>
      </w:r>
      <w:r w:rsidRPr="004A3981">
        <w:rPr>
          <w:rFonts w:ascii="Arial" w:hAnsi="Arial" w:cs="Arial"/>
          <w:sz w:val="20"/>
        </w:rPr>
        <w:t xml:space="preserve">the </w:t>
      </w:r>
      <w:r w:rsidR="002D6566" w:rsidRPr="004A3981">
        <w:rPr>
          <w:rFonts w:ascii="Arial" w:hAnsi="Arial" w:cs="Arial"/>
          <w:sz w:val="20"/>
        </w:rPr>
        <w:t xml:space="preserve">Borrower </w:t>
      </w:r>
      <w:r w:rsidRPr="004A3981">
        <w:rPr>
          <w:rFonts w:ascii="Arial" w:hAnsi="Arial" w:cs="Arial"/>
          <w:sz w:val="20"/>
        </w:rPr>
        <w:t xml:space="preserve">or the Project Sponsor, as the case may be, </w:t>
      </w:r>
      <w:r w:rsidR="002D6566" w:rsidRPr="004A3981">
        <w:rPr>
          <w:rFonts w:ascii="Arial" w:hAnsi="Arial" w:cs="Arial"/>
          <w:sz w:val="20"/>
        </w:rPr>
        <w:t>has commenced the cure within such thirty (30) day period and is diligently prosecuting the cure.</w:t>
      </w:r>
    </w:p>
    <w:p w14:paraId="26451D19" w14:textId="6C7F173F" w:rsidR="002D6566" w:rsidRPr="004A3981" w:rsidRDefault="006423B8" w:rsidP="00EA2C11">
      <w:pPr>
        <w:pStyle w:val="Heading2"/>
        <w:rPr>
          <w:rFonts w:ascii="Arial" w:hAnsi="Arial" w:cs="Arial"/>
          <w:sz w:val="20"/>
        </w:rPr>
      </w:pPr>
      <w:r w:rsidRPr="004A3981">
        <w:rPr>
          <w:rFonts w:ascii="Arial" w:hAnsi="Arial" w:cs="Arial"/>
          <w:sz w:val="20"/>
        </w:rPr>
        <w:t>I</w:t>
      </w:r>
      <w:r w:rsidR="002D6566" w:rsidRPr="004A3981">
        <w:rPr>
          <w:rFonts w:ascii="Arial" w:hAnsi="Arial" w:cs="Arial"/>
          <w:sz w:val="20"/>
        </w:rPr>
        <w:t xml:space="preserve">f a default is eliminated by an approved modification of the AHP Application consistent with </w:t>
      </w:r>
      <w:r w:rsidR="001743B2">
        <w:rPr>
          <w:rFonts w:ascii="Arial" w:hAnsi="Arial" w:cs="Arial"/>
          <w:sz w:val="20"/>
        </w:rPr>
        <w:t>Section</w:t>
      </w:r>
      <w:r w:rsidR="002D6566" w:rsidRPr="004A3981">
        <w:rPr>
          <w:rFonts w:ascii="Arial" w:hAnsi="Arial" w:cs="Arial"/>
          <w:sz w:val="20"/>
        </w:rPr>
        <w:t xml:space="preserve"> 11 of the </w:t>
      </w:r>
      <w:r w:rsidR="0055505C">
        <w:rPr>
          <w:rFonts w:ascii="Arial" w:hAnsi="Arial" w:cs="Arial"/>
          <w:sz w:val="20"/>
        </w:rPr>
        <w:t>AHP Agreement</w:t>
      </w:r>
      <w:r w:rsidR="002D6566" w:rsidRPr="004A3981">
        <w:rPr>
          <w:rFonts w:ascii="Arial" w:hAnsi="Arial" w:cs="Arial"/>
          <w:sz w:val="20"/>
        </w:rPr>
        <w:t xml:space="preserve"> (or any successor provision) and the AHP Regulations, the default shall be deemed cured.</w:t>
      </w:r>
    </w:p>
    <w:p w14:paraId="447A1914" w14:textId="001F4E9A" w:rsidR="002D6566" w:rsidRPr="004A3981" w:rsidRDefault="006423B8" w:rsidP="00EA2C11">
      <w:pPr>
        <w:pStyle w:val="Heading2"/>
        <w:rPr>
          <w:rFonts w:ascii="Arial" w:hAnsi="Arial" w:cs="Arial"/>
          <w:sz w:val="20"/>
        </w:rPr>
      </w:pPr>
      <w:r w:rsidRPr="004A3981">
        <w:rPr>
          <w:rFonts w:ascii="Arial" w:hAnsi="Arial" w:cs="Arial"/>
          <w:bCs/>
          <w:sz w:val="20"/>
        </w:rPr>
        <w:t xml:space="preserve">The </w:t>
      </w:r>
      <w:r w:rsidR="002D6566" w:rsidRPr="004A3981">
        <w:rPr>
          <w:rFonts w:ascii="Arial" w:hAnsi="Arial" w:cs="Arial"/>
          <w:bCs/>
          <w:sz w:val="20"/>
        </w:rPr>
        <w:t xml:space="preserve">Lender shall give the Project Sponsor and </w:t>
      </w:r>
      <w:r w:rsidRPr="004A3981">
        <w:rPr>
          <w:rFonts w:ascii="Arial" w:hAnsi="Arial" w:cs="Arial"/>
          <w:bCs/>
          <w:sz w:val="20"/>
        </w:rPr>
        <w:t xml:space="preserve">the </w:t>
      </w:r>
      <w:r w:rsidR="002D6566" w:rsidRPr="004A3981">
        <w:rPr>
          <w:rFonts w:ascii="Arial" w:hAnsi="Arial" w:cs="Arial"/>
          <w:bCs/>
          <w:sz w:val="20"/>
        </w:rPr>
        <w:t>Borrower’s tax credit investor, if any (</w:t>
      </w:r>
      <w:r w:rsidRPr="004A3981">
        <w:rPr>
          <w:rFonts w:ascii="Arial" w:hAnsi="Arial" w:cs="Arial"/>
          <w:bCs/>
          <w:sz w:val="20"/>
        </w:rPr>
        <w:t xml:space="preserve">the </w:t>
      </w:r>
      <w:r w:rsidR="00D9565D" w:rsidRPr="004A3981">
        <w:rPr>
          <w:rFonts w:ascii="Arial" w:hAnsi="Arial" w:cs="Arial"/>
          <w:bCs/>
          <w:sz w:val="20"/>
        </w:rPr>
        <w:t>“</w:t>
      </w:r>
      <w:r w:rsidR="002D6566" w:rsidRPr="004A3981">
        <w:rPr>
          <w:rFonts w:ascii="Arial" w:hAnsi="Arial" w:cs="Arial"/>
          <w:b/>
          <w:sz w:val="20"/>
        </w:rPr>
        <w:t>Investor</w:t>
      </w:r>
      <w:r w:rsidR="00D9565D" w:rsidRPr="004A3981">
        <w:rPr>
          <w:rFonts w:ascii="Arial" w:hAnsi="Arial" w:cs="Arial"/>
          <w:sz w:val="20"/>
        </w:rPr>
        <w:t>”</w:t>
      </w:r>
      <w:r w:rsidR="002D6566" w:rsidRPr="004A3981">
        <w:rPr>
          <w:rFonts w:ascii="Arial" w:hAnsi="Arial" w:cs="Arial"/>
          <w:sz w:val="20"/>
        </w:rPr>
        <w:t xml:space="preserve">), the same written notice of default given to the Borrower as required herein; provided, that </w:t>
      </w:r>
      <w:r w:rsidRPr="004A3981">
        <w:rPr>
          <w:rFonts w:ascii="Arial" w:hAnsi="Arial" w:cs="Arial"/>
          <w:sz w:val="20"/>
        </w:rPr>
        <w:t xml:space="preserve">the </w:t>
      </w:r>
      <w:r w:rsidR="002D6566" w:rsidRPr="004A3981">
        <w:rPr>
          <w:rFonts w:ascii="Arial" w:hAnsi="Arial" w:cs="Arial"/>
          <w:sz w:val="20"/>
        </w:rPr>
        <w:t xml:space="preserve">Lender’s failure to give separate written notice to </w:t>
      </w:r>
      <w:r w:rsidRPr="004A3981">
        <w:rPr>
          <w:rFonts w:ascii="Arial" w:hAnsi="Arial" w:cs="Arial"/>
          <w:sz w:val="20"/>
        </w:rPr>
        <w:t xml:space="preserve">the </w:t>
      </w:r>
      <w:r w:rsidR="002D6566" w:rsidRPr="004A3981">
        <w:rPr>
          <w:rFonts w:ascii="Arial" w:hAnsi="Arial" w:cs="Arial"/>
          <w:sz w:val="20"/>
        </w:rPr>
        <w:t xml:space="preserve">Project Sponsor or </w:t>
      </w:r>
      <w:r w:rsidRPr="004A3981">
        <w:rPr>
          <w:rFonts w:ascii="Arial" w:hAnsi="Arial" w:cs="Arial"/>
          <w:sz w:val="20"/>
        </w:rPr>
        <w:t xml:space="preserve">the </w:t>
      </w:r>
      <w:r w:rsidR="002D6566" w:rsidRPr="004A3981">
        <w:rPr>
          <w:rFonts w:ascii="Arial" w:hAnsi="Arial" w:cs="Arial"/>
          <w:sz w:val="20"/>
        </w:rPr>
        <w:t xml:space="preserve">Investor shall not impair or invalidate any notice of default given to </w:t>
      </w:r>
      <w:r w:rsidRPr="004A3981">
        <w:rPr>
          <w:rFonts w:ascii="Arial" w:hAnsi="Arial" w:cs="Arial"/>
          <w:sz w:val="20"/>
        </w:rPr>
        <w:t xml:space="preserve">the </w:t>
      </w:r>
      <w:r w:rsidR="002D6566" w:rsidRPr="004A3981">
        <w:rPr>
          <w:rFonts w:ascii="Arial" w:hAnsi="Arial" w:cs="Arial"/>
          <w:sz w:val="20"/>
        </w:rPr>
        <w:t>Borrower or give rise to any liability on the part of</w:t>
      </w:r>
      <w:r w:rsidRPr="004A3981">
        <w:rPr>
          <w:rFonts w:ascii="Arial" w:hAnsi="Arial" w:cs="Arial"/>
          <w:sz w:val="20"/>
        </w:rPr>
        <w:t xml:space="preserve"> the</w:t>
      </w:r>
      <w:r w:rsidR="002D6566" w:rsidRPr="004A3981">
        <w:rPr>
          <w:rFonts w:ascii="Arial" w:hAnsi="Arial" w:cs="Arial"/>
          <w:sz w:val="20"/>
        </w:rPr>
        <w:t xml:space="preserve"> Lender to </w:t>
      </w:r>
      <w:r w:rsidRPr="004A3981">
        <w:rPr>
          <w:rFonts w:ascii="Arial" w:hAnsi="Arial" w:cs="Arial"/>
          <w:sz w:val="20"/>
        </w:rPr>
        <w:t xml:space="preserve">the </w:t>
      </w:r>
      <w:r w:rsidR="002D6566" w:rsidRPr="004A3981">
        <w:rPr>
          <w:rFonts w:ascii="Arial" w:hAnsi="Arial" w:cs="Arial"/>
          <w:sz w:val="20"/>
        </w:rPr>
        <w:t xml:space="preserve">Project Sponsor or </w:t>
      </w:r>
      <w:r w:rsidRPr="004A3981">
        <w:rPr>
          <w:rFonts w:ascii="Arial" w:hAnsi="Arial" w:cs="Arial"/>
          <w:sz w:val="20"/>
        </w:rPr>
        <w:t xml:space="preserve">the </w:t>
      </w:r>
      <w:r w:rsidR="002D6566" w:rsidRPr="004A3981">
        <w:rPr>
          <w:rFonts w:ascii="Arial" w:hAnsi="Arial" w:cs="Arial"/>
          <w:sz w:val="20"/>
        </w:rPr>
        <w:t xml:space="preserve">Investor or any other third party. </w:t>
      </w:r>
      <w:r w:rsidRPr="004A3981">
        <w:rPr>
          <w:rFonts w:ascii="Arial" w:hAnsi="Arial" w:cs="Arial"/>
          <w:sz w:val="20"/>
        </w:rPr>
        <w:t xml:space="preserve">The </w:t>
      </w:r>
      <w:r w:rsidR="002D6566" w:rsidRPr="004A3981">
        <w:rPr>
          <w:rFonts w:ascii="Arial" w:hAnsi="Arial" w:cs="Arial"/>
          <w:sz w:val="20"/>
        </w:rPr>
        <w:lastRenderedPageBreak/>
        <w:t xml:space="preserve">Investor shall have the right to cure defaults within the time periods provided to </w:t>
      </w:r>
      <w:r w:rsidRPr="004A3981">
        <w:rPr>
          <w:rFonts w:ascii="Arial" w:hAnsi="Arial" w:cs="Arial"/>
          <w:sz w:val="20"/>
        </w:rPr>
        <w:t xml:space="preserve">the </w:t>
      </w:r>
      <w:r w:rsidR="002D6566" w:rsidRPr="004A3981">
        <w:rPr>
          <w:rFonts w:ascii="Arial" w:hAnsi="Arial" w:cs="Arial"/>
          <w:sz w:val="20"/>
        </w:rPr>
        <w:t xml:space="preserve">Borrower herein, and performance of a cure by </w:t>
      </w:r>
      <w:r w:rsidRPr="004A3981">
        <w:rPr>
          <w:rFonts w:ascii="Arial" w:hAnsi="Arial" w:cs="Arial"/>
          <w:sz w:val="20"/>
        </w:rPr>
        <w:t xml:space="preserve">the </w:t>
      </w:r>
      <w:r w:rsidR="002D6566" w:rsidRPr="004A3981">
        <w:rPr>
          <w:rFonts w:ascii="Arial" w:hAnsi="Arial" w:cs="Arial"/>
          <w:sz w:val="20"/>
        </w:rPr>
        <w:t>Investor or an affiliate of</w:t>
      </w:r>
      <w:r w:rsidRPr="004A3981">
        <w:rPr>
          <w:rFonts w:ascii="Arial" w:hAnsi="Arial" w:cs="Arial"/>
          <w:sz w:val="20"/>
        </w:rPr>
        <w:t xml:space="preserve"> the</w:t>
      </w:r>
      <w:r w:rsidR="002D6566" w:rsidRPr="004A3981">
        <w:rPr>
          <w:rFonts w:ascii="Arial" w:hAnsi="Arial" w:cs="Arial"/>
          <w:sz w:val="20"/>
        </w:rPr>
        <w:t xml:space="preserve"> Investor shall have the same effect as would like performance by </w:t>
      </w:r>
      <w:r w:rsidRPr="004A3981">
        <w:rPr>
          <w:rFonts w:ascii="Arial" w:hAnsi="Arial" w:cs="Arial"/>
          <w:sz w:val="20"/>
        </w:rPr>
        <w:t xml:space="preserve">the </w:t>
      </w:r>
      <w:r w:rsidR="002D6566" w:rsidRPr="004A3981">
        <w:rPr>
          <w:rFonts w:ascii="Arial" w:hAnsi="Arial" w:cs="Arial"/>
          <w:sz w:val="20"/>
        </w:rPr>
        <w:t xml:space="preserve">Borrower. </w:t>
      </w:r>
      <w:r w:rsidRPr="004A3981">
        <w:rPr>
          <w:rFonts w:ascii="Arial" w:hAnsi="Arial" w:cs="Arial"/>
          <w:sz w:val="20"/>
        </w:rPr>
        <w:t xml:space="preserve">The </w:t>
      </w:r>
      <w:r w:rsidR="002D6566" w:rsidRPr="004A3981">
        <w:rPr>
          <w:rFonts w:ascii="Arial" w:hAnsi="Arial" w:cs="Arial"/>
          <w:sz w:val="20"/>
        </w:rPr>
        <w:t>Investor’s address for notice purposes is:</w:t>
      </w:r>
    </w:p>
    <w:p w14:paraId="2CCB8027" w14:textId="45C74786" w:rsidR="00AF4F5D" w:rsidRPr="004A3981" w:rsidRDefault="00AF4F5D" w:rsidP="00AF4F5D">
      <w:pPr>
        <w:pStyle w:val="Blanklines0in10"/>
        <w:rPr>
          <w:rFonts w:ascii="Arial" w:hAnsi="Arial" w:cs="Arial"/>
          <w:sz w:val="20"/>
        </w:rPr>
      </w:pPr>
      <w:r w:rsidRPr="004A3981">
        <w:rPr>
          <w:rFonts w:ascii="Arial" w:hAnsi="Arial" w:cs="Arial"/>
          <w:sz w:val="20"/>
        </w:rPr>
        <w:t>_____________________________</w:t>
      </w:r>
    </w:p>
    <w:p w14:paraId="090FACA2" w14:textId="3D9D5D4F" w:rsidR="00AF4F5D" w:rsidRPr="004A3981" w:rsidRDefault="00AF4F5D" w:rsidP="00AF4F5D">
      <w:pPr>
        <w:pStyle w:val="Blanklines0in10"/>
        <w:rPr>
          <w:rFonts w:ascii="Arial" w:hAnsi="Arial" w:cs="Arial"/>
          <w:sz w:val="20"/>
        </w:rPr>
      </w:pPr>
      <w:r w:rsidRPr="004A3981">
        <w:rPr>
          <w:rFonts w:ascii="Arial" w:hAnsi="Arial" w:cs="Arial"/>
          <w:sz w:val="20"/>
        </w:rPr>
        <w:t>_____________________________</w:t>
      </w:r>
    </w:p>
    <w:p w14:paraId="59117258" w14:textId="0039D62E" w:rsidR="00AF4F5D" w:rsidRPr="004A3981" w:rsidRDefault="00AF4F5D" w:rsidP="00AF4F5D">
      <w:pPr>
        <w:pStyle w:val="Blanklines0in10"/>
        <w:rPr>
          <w:rFonts w:ascii="Arial" w:hAnsi="Arial" w:cs="Arial"/>
          <w:sz w:val="20"/>
        </w:rPr>
      </w:pPr>
      <w:r w:rsidRPr="004A3981">
        <w:rPr>
          <w:rFonts w:ascii="Arial" w:hAnsi="Arial" w:cs="Arial"/>
          <w:sz w:val="20"/>
        </w:rPr>
        <w:t>_____________________________</w:t>
      </w:r>
    </w:p>
    <w:p w14:paraId="45DA4EFE" w14:textId="77777777" w:rsidR="00AF4F5D" w:rsidRPr="004A3981" w:rsidRDefault="00AF4F5D" w:rsidP="00AF4F5D">
      <w:pPr>
        <w:pStyle w:val="BodyText"/>
        <w:spacing w:after="0"/>
        <w:ind w:left="1440" w:firstLine="0"/>
        <w:rPr>
          <w:rFonts w:ascii="Arial" w:hAnsi="Arial" w:cs="Arial"/>
          <w:sz w:val="20"/>
        </w:rPr>
      </w:pPr>
    </w:p>
    <w:p w14:paraId="1B20FBAB" w14:textId="5D0F69EC" w:rsidR="002D6566" w:rsidRPr="004A3981" w:rsidRDefault="002D6566" w:rsidP="002D6566">
      <w:pPr>
        <w:pStyle w:val="BodyText"/>
        <w:rPr>
          <w:rFonts w:ascii="Arial" w:hAnsi="Arial" w:cs="Arial"/>
          <w:sz w:val="20"/>
        </w:rPr>
      </w:pPr>
      <w:r w:rsidRPr="004A3981">
        <w:rPr>
          <w:rFonts w:ascii="Arial" w:hAnsi="Arial" w:cs="Arial"/>
          <w:sz w:val="20"/>
        </w:rPr>
        <w:t xml:space="preserve">or such other address provided </w:t>
      </w:r>
      <w:r w:rsidR="006423B8" w:rsidRPr="004A3981">
        <w:rPr>
          <w:rFonts w:ascii="Arial" w:hAnsi="Arial" w:cs="Arial"/>
          <w:sz w:val="20"/>
        </w:rPr>
        <w:t xml:space="preserve">the </w:t>
      </w:r>
      <w:r w:rsidRPr="004A3981">
        <w:rPr>
          <w:rFonts w:ascii="Arial" w:hAnsi="Arial" w:cs="Arial"/>
          <w:sz w:val="20"/>
        </w:rPr>
        <w:t>Lender by</w:t>
      </w:r>
      <w:r w:rsidR="006423B8" w:rsidRPr="004A3981">
        <w:rPr>
          <w:rFonts w:ascii="Arial" w:hAnsi="Arial" w:cs="Arial"/>
          <w:sz w:val="20"/>
        </w:rPr>
        <w:t xml:space="preserve"> the</w:t>
      </w:r>
      <w:r w:rsidRPr="004A3981">
        <w:rPr>
          <w:rFonts w:ascii="Arial" w:hAnsi="Arial" w:cs="Arial"/>
          <w:sz w:val="20"/>
        </w:rPr>
        <w:t xml:space="preserve"> Investor from time to time.</w:t>
      </w:r>
      <w:permEnd w:id="1535313591"/>
    </w:p>
    <w:p w14:paraId="5B639C12" w14:textId="556C9E9B" w:rsidR="002D6566" w:rsidRPr="004A3981" w:rsidRDefault="002D6566" w:rsidP="00EA2C11">
      <w:pPr>
        <w:pStyle w:val="Heading1"/>
        <w:rPr>
          <w:rFonts w:ascii="Arial" w:hAnsi="Arial" w:cs="Arial"/>
          <w:sz w:val="20"/>
        </w:rPr>
      </w:pPr>
      <w:r w:rsidRPr="004A3981">
        <w:rPr>
          <w:rFonts w:ascii="Arial" w:hAnsi="Arial" w:cs="Arial"/>
          <w:b/>
          <w:bCs/>
          <w:sz w:val="20"/>
        </w:rPr>
        <w:t>No Offset</w:t>
      </w:r>
      <w:r w:rsidRPr="004A3981">
        <w:rPr>
          <w:rFonts w:ascii="Arial" w:hAnsi="Arial" w:cs="Arial"/>
          <w:sz w:val="20"/>
        </w:rPr>
        <w:t xml:space="preserve">. </w:t>
      </w:r>
      <w:r w:rsidR="006423B8" w:rsidRPr="004A3981">
        <w:rPr>
          <w:rFonts w:ascii="Arial" w:hAnsi="Arial" w:cs="Arial"/>
          <w:sz w:val="20"/>
        </w:rPr>
        <w:t xml:space="preserve">The </w:t>
      </w:r>
      <w:r w:rsidRPr="004A3981">
        <w:rPr>
          <w:rFonts w:ascii="Arial" w:hAnsi="Arial" w:cs="Arial"/>
          <w:sz w:val="20"/>
        </w:rPr>
        <w:t xml:space="preserve">Borrower hereby waives any rights of offset it now has or may hereafter have against </w:t>
      </w:r>
      <w:r w:rsidR="006423B8" w:rsidRPr="004A3981">
        <w:rPr>
          <w:rFonts w:ascii="Arial" w:hAnsi="Arial" w:cs="Arial"/>
          <w:sz w:val="20"/>
        </w:rPr>
        <w:t xml:space="preserve">the </w:t>
      </w:r>
      <w:r w:rsidRPr="004A3981">
        <w:rPr>
          <w:rFonts w:ascii="Arial" w:hAnsi="Arial" w:cs="Arial"/>
          <w:sz w:val="20"/>
        </w:rPr>
        <w:t xml:space="preserve">Lender, its successors and assigns, and agrees to make the payments called for herein in accordance with the terms of this </w:t>
      </w:r>
      <w:r w:rsidR="00867BAC">
        <w:rPr>
          <w:rFonts w:ascii="Arial" w:hAnsi="Arial" w:cs="Arial"/>
          <w:sz w:val="20"/>
        </w:rPr>
        <w:t>Note and Agreement</w:t>
      </w:r>
      <w:r w:rsidRPr="004A3981">
        <w:rPr>
          <w:rFonts w:ascii="Arial" w:hAnsi="Arial" w:cs="Arial"/>
          <w:sz w:val="20"/>
        </w:rPr>
        <w:t>.</w:t>
      </w:r>
    </w:p>
    <w:p w14:paraId="17674D49" w14:textId="30E33F29" w:rsidR="002D6566" w:rsidRPr="004A3981" w:rsidRDefault="002D6566" w:rsidP="00EA2C11">
      <w:pPr>
        <w:pStyle w:val="Heading1"/>
        <w:rPr>
          <w:rFonts w:ascii="Arial" w:hAnsi="Arial" w:cs="Arial"/>
          <w:sz w:val="20"/>
        </w:rPr>
      </w:pPr>
      <w:r w:rsidRPr="004A3981">
        <w:rPr>
          <w:rFonts w:ascii="Arial" w:hAnsi="Arial" w:cs="Arial"/>
          <w:b/>
          <w:bCs/>
          <w:sz w:val="20"/>
        </w:rPr>
        <w:t>Expenses of the Bank</w:t>
      </w:r>
      <w:r w:rsidRPr="004A3981">
        <w:rPr>
          <w:rFonts w:ascii="Arial" w:hAnsi="Arial" w:cs="Arial"/>
          <w:sz w:val="20"/>
        </w:rPr>
        <w:t xml:space="preserve">. </w:t>
      </w:r>
      <w:r w:rsidR="006423B8" w:rsidRPr="004A3981">
        <w:rPr>
          <w:rFonts w:ascii="Arial" w:hAnsi="Arial" w:cs="Arial"/>
          <w:sz w:val="20"/>
        </w:rPr>
        <w:t xml:space="preserve">The </w:t>
      </w:r>
      <w:r w:rsidRPr="004A3981">
        <w:rPr>
          <w:rFonts w:ascii="Arial" w:hAnsi="Arial" w:cs="Arial"/>
          <w:sz w:val="20"/>
        </w:rPr>
        <w:t xml:space="preserve">Borrower hereby agrees that if </w:t>
      </w:r>
      <w:r w:rsidR="00350110" w:rsidRPr="004A3981">
        <w:rPr>
          <w:rFonts w:ascii="Arial" w:hAnsi="Arial" w:cs="Arial"/>
          <w:sz w:val="20"/>
        </w:rPr>
        <w:t xml:space="preserve">the </w:t>
      </w:r>
      <w:r w:rsidRPr="004A3981">
        <w:rPr>
          <w:rFonts w:ascii="Arial" w:hAnsi="Arial" w:cs="Arial"/>
          <w:sz w:val="20"/>
        </w:rPr>
        <w:t xml:space="preserve">Borrower or </w:t>
      </w:r>
      <w:r w:rsidR="00350110" w:rsidRPr="004A3981">
        <w:rPr>
          <w:rFonts w:ascii="Arial" w:hAnsi="Arial" w:cs="Arial"/>
          <w:sz w:val="20"/>
        </w:rPr>
        <w:t xml:space="preserve">the </w:t>
      </w:r>
      <w:r w:rsidRPr="004A3981">
        <w:rPr>
          <w:rFonts w:ascii="Arial" w:hAnsi="Arial" w:cs="Arial"/>
          <w:sz w:val="20"/>
        </w:rPr>
        <w:t xml:space="preserve">Project Sponsor brings any action or proceeding against the Bank seeking to obtain any legal or equitable relief under or arising out of this </w:t>
      </w:r>
      <w:r w:rsidR="00867BAC">
        <w:rPr>
          <w:rFonts w:ascii="Arial" w:hAnsi="Arial" w:cs="Arial"/>
          <w:sz w:val="20"/>
        </w:rPr>
        <w:t>Note and Agreement</w:t>
      </w:r>
      <w:r w:rsidRPr="004A3981">
        <w:rPr>
          <w:rFonts w:ascii="Arial" w:hAnsi="Arial" w:cs="Arial"/>
          <w:sz w:val="20"/>
        </w:rPr>
        <w:t xml:space="preserve">, the </w:t>
      </w:r>
      <w:r w:rsidR="0055505C">
        <w:rPr>
          <w:rFonts w:ascii="Arial" w:hAnsi="Arial" w:cs="Arial"/>
          <w:sz w:val="20"/>
        </w:rPr>
        <w:t>AHP Agreement</w:t>
      </w:r>
      <w:r w:rsidRPr="004A3981">
        <w:rPr>
          <w:rFonts w:ascii="Arial" w:hAnsi="Arial" w:cs="Arial"/>
          <w:sz w:val="20"/>
        </w:rPr>
        <w:t xml:space="preserve"> between </w:t>
      </w:r>
      <w:r w:rsidR="00350110" w:rsidRPr="004A3981">
        <w:rPr>
          <w:rFonts w:ascii="Arial" w:hAnsi="Arial" w:cs="Arial"/>
          <w:sz w:val="20"/>
        </w:rPr>
        <w:t xml:space="preserve">the </w:t>
      </w:r>
      <w:r w:rsidRPr="004A3981">
        <w:rPr>
          <w:rFonts w:ascii="Arial" w:hAnsi="Arial" w:cs="Arial"/>
          <w:sz w:val="20"/>
        </w:rPr>
        <w:t>Lender and the Bank pertaining to th</w:t>
      </w:r>
      <w:r w:rsidR="00350110" w:rsidRPr="004A3981">
        <w:rPr>
          <w:rFonts w:ascii="Arial" w:hAnsi="Arial" w:cs="Arial"/>
          <w:sz w:val="20"/>
        </w:rPr>
        <w:t>is</w:t>
      </w:r>
      <w:r w:rsidRPr="004A3981">
        <w:rPr>
          <w:rFonts w:ascii="Arial" w:hAnsi="Arial" w:cs="Arial"/>
          <w:sz w:val="20"/>
        </w:rPr>
        <w:t xml:space="preserve"> </w:t>
      </w:r>
      <w:r w:rsidR="00867BAC">
        <w:rPr>
          <w:rFonts w:ascii="Arial" w:hAnsi="Arial" w:cs="Arial"/>
          <w:sz w:val="20"/>
        </w:rPr>
        <w:t>Note and Agreement</w:t>
      </w:r>
      <w:r w:rsidRPr="004A3981">
        <w:rPr>
          <w:rFonts w:ascii="Arial" w:hAnsi="Arial" w:cs="Arial"/>
          <w:sz w:val="20"/>
        </w:rPr>
        <w:t>, the subsidy represented by th</w:t>
      </w:r>
      <w:r w:rsidR="00350110" w:rsidRPr="004A3981">
        <w:rPr>
          <w:rFonts w:ascii="Arial" w:hAnsi="Arial" w:cs="Arial"/>
          <w:sz w:val="20"/>
        </w:rPr>
        <w:t>is</w:t>
      </w:r>
      <w:r w:rsidRPr="004A3981">
        <w:rPr>
          <w:rFonts w:ascii="Arial" w:hAnsi="Arial" w:cs="Arial"/>
          <w:sz w:val="20"/>
        </w:rPr>
        <w:t xml:space="preserve"> </w:t>
      </w:r>
      <w:r w:rsidR="00867BAC">
        <w:rPr>
          <w:rFonts w:ascii="Arial" w:hAnsi="Arial" w:cs="Arial"/>
          <w:sz w:val="20"/>
        </w:rPr>
        <w:t>Note and Agreement</w:t>
      </w:r>
      <w:r w:rsidRPr="004A3981">
        <w:rPr>
          <w:rFonts w:ascii="Arial" w:hAnsi="Arial" w:cs="Arial"/>
          <w:sz w:val="20"/>
        </w:rPr>
        <w:t xml:space="preserve"> or any transaction contemplated in connection therewith, and such relief is not granted by a final decision, after any and all appeals of court of competent jurisdiction, </w:t>
      </w:r>
      <w:r w:rsidR="00350110" w:rsidRPr="004A3981">
        <w:rPr>
          <w:rFonts w:ascii="Arial" w:hAnsi="Arial" w:cs="Arial"/>
          <w:sz w:val="20"/>
        </w:rPr>
        <w:t xml:space="preserve">the </w:t>
      </w:r>
      <w:r w:rsidRPr="004A3981">
        <w:rPr>
          <w:rFonts w:ascii="Arial" w:hAnsi="Arial" w:cs="Arial"/>
          <w:sz w:val="20"/>
        </w:rPr>
        <w:t>Borrower will pay the attorneys’ fees and other costs incurred by the Bank in connection therewith. The Bank shall be a third</w:t>
      </w:r>
      <w:r w:rsidR="004B36E5">
        <w:rPr>
          <w:rFonts w:ascii="Arial" w:hAnsi="Arial" w:cs="Arial"/>
          <w:sz w:val="20"/>
        </w:rPr>
        <w:t>-</w:t>
      </w:r>
      <w:r w:rsidRPr="004A3981">
        <w:rPr>
          <w:rFonts w:ascii="Arial" w:hAnsi="Arial" w:cs="Arial"/>
          <w:sz w:val="20"/>
        </w:rPr>
        <w:t xml:space="preserve">party beneficiary of the terms and provisions of this paragraph and shall be entitled to take any and all remedies available under applicable law to enforce this provision against </w:t>
      </w:r>
      <w:r w:rsidR="00350110" w:rsidRPr="004A3981">
        <w:rPr>
          <w:rFonts w:ascii="Arial" w:hAnsi="Arial" w:cs="Arial"/>
          <w:sz w:val="20"/>
        </w:rPr>
        <w:t xml:space="preserve">the </w:t>
      </w:r>
      <w:r w:rsidRPr="004A3981">
        <w:rPr>
          <w:rFonts w:ascii="Arial" w:hAnsi="Arial" w:cs="Arial"/>
          <w:sz w:val="20"/>
        </w:rPr>
        <w:t>Borrower.</w:t>
      </w:r>
    </w:p>
    <w:p w14:paraId="710CAED3" w14:textId="7C2BB715" w:rsidR="002D6566" w:rsidRPr="004A3981" w:rsidRDefault="002D6566" w:rsidP="00EA2C11">
      <w:pPr>
        <w:pStyle w:val="Heading1"/>
        <w:rPr>
          <w:rFonts w:ascii="Arial" w:hAnsi="Arial" w:cs="Arial"/>
          <w:sz w:val="20"/>
        </w:rPr>
      </w:pPr>
      <w:r w:rsidRPr="004A3981">
        <w:rPr>
          <w:rFonts w:ascii="Arial" w:hAnsi="Arial" w:cs="Arial"/>
          <w:b/>
          <w:bCs/>
          <w:sz w:val="20"/>
        </w:rPr>
        <w:t>Waiver, Attorneys’ Fees</w:t>
      </w:r>
      <w:r w:rsidRPr="004A3981">
        <w:rPr>
          <w:rFonts w:ascii="Arial" w:hAnsi="Arial" w:cs="Arial"/>
          <w:sz w:val="20"/>
        </w:rPr>
        <w:t xml:space="preserve">. </w:t>
      </w:r>
      <w:r w:rsidR="00350110" w:rsidRPr="004A3981">
        <w:rPr>
          <w:rFonts w:ascii="Arial" w:hAnsi="Arial" w:cs="Arial"/>
          <w:sz w:val="20"/>
        </w:rPr>
        <w:t xml:space="preserve">The </w:t>
      </w:r>
      <w:r w:rsidRPr="004A3981">
        <w:rPr>
          <w:rFonts w:ascii="Arial" w:hAnsi="Arial" w:cs="Arial"/>
          <w:sz w:val="20"/>
        </w:rPr>
        <w:t xml:space="preserve">Borrower waives diligence, presentment, protest, and demand, and notice of protest, dishonor and non-payment of this </w:t>
      </w:r>
      <w:r w:rsidR="00867BAC">
        <w:rPr>
          <w:rFonts w:ascii="Arial" w:hAnsi="Arial" w:cs="Arial"/>
          <w:sz w:val="20"/>
        </w:rPr>
        <w:t>Note and Agreement</w:t>
      </w:r>
      <w:r w:rsidRPr="004A3981">
        <w:rPr>
          <w:rFonts w:ascii="Arial" w:hAnsi="Arial" w:cs="Arial"/>
          <w:sz w:val="20"/>
        </w:rPr>
        <w:t xml:space="preserve">, and waives the right to plead any and all statutes of limitations as a defense to any demand on this </w:t>
      </w:r>
      <w:r w:rsidR="00867BAC">
        <w:rPr>
          <w:rFonts w:ascii="Arial" w:hAnsi="Arial" w:cs="Arial"/>
          <w:sz w:val="20"/>
        </w:rPr>
        <w:t>Note and Agreement</w:t>
      </w:r>
      <w:r w:rsidRPr="004A3981">
        <w:rPr>
          <w:rFonts w:ascii="Arial" w:hAnsi="Arial" w:cs="Arial"/>
          <w:sz w:val="20"/>
        </w:rPr>
        <w:t xml:space="preserve"> or agreement to pay the same. If an action is instituted on this </w:t>
      </w:r>
      <w:r w:rsidR="00867BAC">
        <w:rPr>
          <w:rFonts w:ascii="Arial" w:hAnsi="Arial" w:cs="Arial"/>
          <w:sz w:val="20"/>
        </w:rPr>
        <w:t>Note and Agreement</w:t>
      </w:r>
      <w:r w:rsidRPr="004A3981">
        <w:rPr>
          <w:rFonts w:ascii="Arial" w:hAnsi="Arial" w:cs="Arial"/>
          <w:sz w:val="20"/>
        </w:rPr>
        <w:t>, the undersigned promises to pay, in addition to the costs and disbursements allowed by law, such sum as a court may adjudge reasonable as attorneys’ fees in such action.</w:t>
      </w:r>
    </w:p>
    <w:p w14:paraId="0E9BD588" w14:textId="61257B06" w:rsidR="002D6566" w:rsidRPr="004A3981" w:rsidRDefault="002D6566" w:rsidP="00EA2C11">
      <w:pPr>
        <w:pStyle w:val="Heading1"/>
        <w:rPr>
          <w:rFonts w:ascii="Arial" w:hAnsi="Arial" w:cs="Arial"/>
          <w:sz w:val="20"/>
        </w:rPr>
      </w:pPr>
      <w:r w:rsidRPr="004A3981">
        <w:rPr>
          <w:rFonts w:ascii="Arial" w:hAnsi="Arial" w:cs="Arial"/>
          <w:b/>
          <w:bCs/>
          <w:sz w:val="20"/>
        </w:rPr>
        <w:t>Security; Nonrecourse Provision and Exceptions</w:t>
      </w:r>
      <w:r w:rsidRPr="004A3981">
        <w:rPr>
          <w:rFonts w:ascii="Arial" w:hAnsi="Arial" w:cs="Arial"/>
          <w:sz w:val="20"/>
        </w:rPr>
        <w:t>.</w:t>
      </w:r>
    </w:p>
    <w:p w14:paraId="0B5B8612" w14:textId="0F17E2F5" w:rsidR="002D6566" w:rsidRPr="004A3981" w:rsidRDefault="002D6566" w:rsidP="00EA2C11">
      <w:pPr>
        <w:pStyle w:val="Heading2"/>
        <w:rPr>
          <w:rFonts w:ascii="Arial" w:hAnsi="Arial" w:cs="Arial"/>
          <w:sz w:val="20"/>
        </w:rPr>
      </w:pPr>
      <w:r w:rsidRPr="004A3981">
        <w:rPr>
          <w:rFonts w:ascii="Arial" w:hAnsi="Arial" w:cs="Arial"/>
          <w:sz w:val="20"/>
        </w:rPr>
        <w:t xml:space="preserve">This </w:t>
      </w:r>
      <w:r w:rsidR="00867BAC">
        <w:rPr>
          <w:rFonts w:ascii="Arial" w:hAnsi="Arial" w:cs="Arial"/>
          <w:sz w:val="20"/>
        </w:rPr>
        <w:t>Note and Agreement</w:t>
      </w:r>
      <w:r w:rsidRPr="004A3981">
        <w:rPr>
          <w:rFonts w:ascii="Arial" w:hAnsi="Arial" w:cs="Arial"/>
          <w:sz w:val="20"/>
        </w:rPr>
        <w:t xml:space="preserve"> is unsecured. </w:t>
      </w:r>
      <w:r w:rsidR="007C3D76">
        <w:rPr>
          <w:rFonts w:ascii="Arial" w:hAnsi="Arial" w:cs="Arial"/>
          <w:sz w:val="20"/>
        </w:rPr>
        <w:t xml:space="preserve">The Borrower and the Project Sponsor acknowledge and agree that this Note and Agreement does not </w:t>
      </w:r>
      <w:r w:rsidR="007C3D76" w:rsidRPr="007C3D76">
        <w:rPr>
          <w:rFonts w:ascii="Arial" w:hAnsi="Arial" w:cs="Arial"/>
          <w:sz w:val="20"/>
        </w:rPr>
        <w:t>attach a claim, lien, charge, right of entry or liability to real property (</w:t>
      </w:r>
      <w:r w:rsidR="007C3D76">
        <w:rPr>
          <w:rFonts w:ascii="Arial" w:hAnsi="Arial" w:cs="Arial"/>
          <w:sz w:val="20"/>
        </w:rPr>
        <w:t>i.e., encumber)</w:t>
      </w:r>
      <w:r w:rsidR="007C3D76" w:rsidRPr="007C3D76">
        <w:rPr>
          <w:rFonts w:ascii="Arial" w:hAnsi="Arial" w:cs="Arial"/>
          <w:sz w:val="20"/>
        </w:rPr>
        <w:t xml:space="preserve"> tribal land</w:t>
      </w:r>
      <w:r w:rsidR="007C3D76">
        <w:rPr>
          <w:rFonts w:ascii="Arial" w:hAnsi="Arial" w:cs="Arial"/>
          <w:sz w:val="20"/>
        </w:rPr>
        <w:t xml:space="preserve"> and therefore does not require approval by the Secretary of the Interior pursuant to 25 U.S.C.</w:t>
      </w:r>
      <w:r w:rsidR="00AF18AD">
        <w:rPr>
          <w:rFonts w:ascii="Arial" w:hAnsi="Arial" w:cs="Arial"/>
          <w:sz w:val="20"/>
        </w:rPr>
        <w:t xml:space="preserve"> </w:t>
      </w:r>
      <w:r w:rsidR="00AF18AD">
        <w:t>§</w:t>
      </w:r>
      <w:r w:rsidR="007C3D76">
        <w:rPr>
          <w:rFonts w:ascii="Arial" w:hAnsi="Arial" w:cs="Arial"/>
          <w:sz w:val="20"/>
        </w:rPr>
        <w:t xml:space="preserve"> 81.</w:t>
      </w:r>
    </w:p>
    <w:p w14:paraId="513314D7" w14:textId="2AE28F27" w:rsidR="002D6566" w:rsidRPr="004A3981" w:rsidRDefault="002D6566" w:rsidP="00EA2C11">
      <w:pPr>
        <w:pStyle w:val="Heading2"/>
        <w:rPr>
          <w:rFonts w:ascii="Arial" w:hAnsi="Arial" w:cs="Arial"/>
          <w:sz w:val="20"/>
        </w:rPr>
      </w:pPr>
      <w:r w:rsidRPr="004A3981">
        <w:rPr>
          <w:rFonts w:ascii="Arial" w:hAnsi="Arial" w:cs="Arial"/>
          <w:sz w:val="20"/>
        </w:rPr>
        <w:t xml:space="preserve">Subject to the exceptions set forth below, repayment of amounts due under this </w:t>
      </w:r>
      <w:r w:rsidR="00867BAC">
        <w:rPr>
          <w:rFonts w:ascii="Arial" w:hAnsi="Arial" w:cs="Arial"/>
          <w:sz w:val="20"/>
        </w:rPr>
        <w:t>Note and Agreement</w:t>
      </w:r>
      <w:r w:rsidR="00350110" w:rsidRPr="004A3981">
        <w:rPr>
          <w:rFonts w:ascii="Arial" w:hAnsi="Arial" w:cs="Arial"/>
          <w:sz w:val="20"/>
        </w:rPr>
        <w:t xml:space="preserve"> </w:t>
      </w:r>
      <w:r w:rsidRPr="004A3981">
        <w:rPr>
          <w:rFonts w:ascii="Arial" w:hAnsi="Arial" w:cs="Arial"/>
          <w:sz w:val="20"/>
        </w:rPr>
        <w:t xml:space="preserve">shall be nonrecourse to </w:t>
      </w:r>
      <w:r w:rsidR="00350110" w:rsidRPr="004A3981">
        <w:rPr>
          <w:rFonts w:ascii="Arial" w:hAnsi="Arial" w:cs="Arial"/>
          <w:sz w:val="20"/>
        </w:rPr>
        <w:t xml:space="preserve">the </w:t>
      </w:r>
      <w:r w:rsidRPr="004A3981">
        <w:rPr>
          <w:rFonts w:ascii="Arial" w:hAnsi="Arial" w:cs="Arial"/>
          <w:sz w:val="20"/>
        </w:rPr>
        <w:t xml:space="preserve">Borrower and its partners, and </w:t>
      </w:r>
      <w:r w:rsidR="00350110" w:rsidRPr="004A3981">
        <w:rPr>
          <w:rFonts w:ascii="Arial" w:hAnsi="Arial" w:cs="Arial"/>
          <w:sz w:val="20"/>
        </w:rPr>
        <w:t xml:space="preserve">the </w:t>
      </w:r>
      <w:r w:rsidRPr="004A3981">
        <w:rPr>
          <w:rFonts w:ascii="Arial" w:hAnsi="Arial" w:cs="Arial"/>
          <w:sz w:val="20"/>
        </w:rPr>
        <w:t xml:space="preserve">Lender shall look solely to this </w:t>
      </w:r>
      <w:r w:rsidR="00867BAC">
        <w:rPr>
          <w:rFonts w:ascii="Arial" w:hAnsi="Arial" w:cs="Arial"/>
          <w:sz w:val="20"/>
        </w:rPr>
        <w:t>Note and Agreement</w:t>
      </w:r>
      <w:r w:rsidRPr="004A3981">
        <w:rPr>
          <w:rFonts w:ascii="Arial" w:hAnsi="Arial" w:cs="Arial"/>
          <w:sz w:val="20"/>
        </w:rPr>
        <w:t xml:space="preserve"> for repayment in the event of default hereunder. The foregoing provision shall not relieve </w:t>
      </w:r>
      <w:r w:rsidR="00350110" w:rsidRPr="004A3981">
        <w:rPr>
          <w:rFonts w:ascii="Arial" w:hAnsi="Arial" w:cs="Arial"/>
          <w:sz w:val="20"/>
        </w:rPr>
        <w:t xml:space="preserve">the </w:t>
      </w:r>
      <w:r w:rsidRPr="004A3981">
        <w:rPr>
          <w:rFonts w:ascii="Arial" w:hAnsi="Arial" w:cs="Arial"/>
          <w:sz w:val="20"/>
        </w:rPr>
        <w:t xml:space="preserve">Project Sponsor or </w:t>
      </w:r>
      <w:r w:rsidR="00350110" w:rsidRPr="004A3981">
        <w:rPr>
          <w:rFonts w:ascii="Arial" w:hAnsi="Arial" w:cs="Arial"/>
          <w:sz w:val="20"/>
        </w:rPr>
        <w:t xml:space="preserve">the </w:t>
      </w:r>
      <w:r w:rsidRPr="004A3981">
        <w:rPr>
          <w:rFonts w:ascii="Arial" w:hAnsi="Arial" w:cs="Arial"/>
          <w:sz w:val="20"/>
        </w:rPr>
        <w:t xml:space="preserve">Borrower and, if </w:t>
      </w:r>
      <w:r w:rsidR="00350110" w:rsidRPr="004A3981">
        <w:rPr>
          <w:rFonts w:ascii="Arial" w:hAnsi="Arial" w:cs="Arial"/>
          <w:sz w:val="20"/>
        </w:rPr>
        <w:t xml:space="preserve">the </w:t>
      </w:r>
      <w:r w:rsidRPr="004A3981">
        <w:rPr>
          <w:rFonts w:ascii="Arial" w:hAnsi="Arial" w:cs="Arial"/>
          <w:sz w:val="20"/>
        </w:rPr>
        <w:t xml:space="preserve">Borrower is a partnership, any general partner of </w:t>
      </w:r>
      <w:r w:rsidR="00350110" w:rsidRPr="004A3981">
        <w:rPr>
          <w:rFonts w:ascii="Arial" w:hAnsi="Arial" w:cs="Arial"/>
          <w:sz w:val="20"/>
        </w:rPr>
        <w:t xml:space="preserve">the </w:t>
      </w:r>
      <w:r w:rsidRPr="004A3981">
        <w:rPr>
          <w:rFonts w:ascii="Arial" w:hAnsi="Arial" w:cs="Arial"/>
          <w:sz w:val="20"/>
        </w:rPr>
        <w:t>Borrower of liability, subject to applicable antideficiency laws, for:</w:t>
      </w:r>
    </w:p>
    <w:p w14:paraId="2FB34DB4" w14:textId="18FAC81C" w:rsidR="002D6566" w:rsidRPr="004A3981" w:rsidRDefault="002D6566" w:rsidP="004F7039">
      <w:pPr>
        <w:pStyle w:val="Heading3"/>
        <w:rPr>
          <w:rFonts w:ascii="Arial" w:hAnsi="Arial" w:cs="Arial"/>
          <w:sz w:val="20"/>
        </w:rPr>
      </w:pPr>
      <w:r w:rsidRPr="004A3981">
        <w:rPr>
          <w:rFonts w:ascii="Arial" w:hAnsi="Arial" w:cs="Arial"/>
          <w:sz w:val="20"/>
        </w:rPr>
        <w:t xml:space="preserve">repayment of amounts due under this </w:t>
      </w:r>
      <w:r w:rsidR="00867BAC">
        <w:rPr>
          <w:rFonts w:ascii="Arial" w:hAnsi="Arial" w:cs="Arial"/>
          <w:sz w:val="20"/>
        </w:rPr>
        <w:t>Note and Agreement</w:t>
      </w:r>
      <w:r w:rsidRPr="004A3981">
        <w:rPr>
          <w:rFonts w:ascii="Arial" w:hAnsi="Arial" w:cs="Arial"/>
          <w:sz w:val="20"/>
        </w:rPr>
        <w:t xml:space="preserve"> in case of misuse of Loan proceeds as described in Section </w:t>
      </w:r>
      <w:r w:rsidR="001743B2">
        <w:rPr>
          <w:rFonts w:ascii="Arial" w:hAnsi="Arial" w:cs="Arial"/>
          <w:sz w:val="20"/>
        </w:rPr>
        <w:t>6</w:t>
      </w:r>
      <w:r w:rsidRPr="004A3981">
        <w:rPr>
          <w:rFonts w:ascii="Arial" w:hAnsi="Arial" w:cs="Arial"/>
          <w:sz w:val="20"/>
        </w:rPr>
        <w:t xml:space="preserve"> or as otherwise repayable in accordance with Section 15 of the </w:t>
      </w:r>
      <w:r w:rsidR="0055505C">
        <w:rPr>
          <w:rFonts w:ascii="Arial" w:hAnsi="Arial" w:cs="Arial"/>
          <w:sz w:val="20"/>
        </w:rPr>
        <w:t>AHP Agreement</w:t>
      </w:r>
      <w:r w:rsidRPr="004A3981">
        <w:rPr>
          <w:rFonts w:ascii="Arial" w:hAnsi="Arial" w:cs="Arial"/>
          <w:sz w:val="20"/>
        </w:rPr>
        <w:t>;</w:t>
      </w:r>
    </w:p>
    <w:p w14:paraId="25FA7BE4" w14:textId="5EDE0E4C" w:rsidR="002D6566" w:rsidRPr="004A3981" w:rsidRDefault="002D6566" w:rsidP="002D6566">
      <w:pPr>
        <w:pStyle w:val="Heading3"/>
        <w:rPr>
          <w:rFonts w:ascii="Arial" w:hAnsi="Arial" w:cs="Arial"/>
          <w:b/>
          <w:sz w:val="20"/>
        </w:rPr>
      </w:pPr>
      <w:r w:rsidRPr="004A3981">
        <w:rPr>
          <w:rFonts w:ascii="Arial" w:hAnsi="Arial" w:cs="Arial"/>
          <w:sz w:val="20"/>
        </w:rPr>
        <w:t xml:space="preserve">repayment of amounts due under this </w:t>
      </w:r>
      <w:r w:rsidR="00867BAC">
        <w:rPr>
          <w:rFonts w:ascii="Arial" w:hAnsi="Arial" w:cs="Arial"/>
          <w:sz w:val="20"/>
        </w:rPr>
        <w:t>Note and Agreement</w:t>
      </w:r>
      <w:r w:rsidRPr="004A3981">
        <w:rPr>
          <w:rFonts w:ascii="Arial" w:hAnsi="Arial" w:cs="Arial"/>
          <w:sz w:val="20"/>
        </w:rPr>
        <w:t xml:space="preserve"> if </w:t>
      </w:r>
      <w:r w:rsidR="00350110" w:rsidRPr="004A3981">
        <w:rPr>
          <w:rFonts w:ascii="Arial" w:hAnsi="Arial" w:cs="Arial"/>
          <w:sz w:val="20"/>
        </w:rPr>
        <w:t xml:space="preserve">the </w:t>
      </w:r>
      <w:r w:rsidRPr="004A3981">
        <w:rPr>
          <w:rFonts w:ascii="Arial" w:hAnsi="Arial" w:cs="Arial"/>
          <w:sz w:val="20"/>
        </w:rPr>
        <w:t>Borrower sells, transfers or refinances the Project and causes the Project to be released from the burden of the instrument imposing the Income and</w:t>
      </w:r>
      <w:r w:rsidR="00183064" w:rsidRPr="004A3981">
        <w:rPr>
          <w:rFonts w:ascii="Arial" w:hAnsi="Arial" w:cs="Arial"/>
          <w:sz w:val="20"/>
        </w:rPr>
        <w:t xml:space="preserve"> </w:t>
      </w:r>
      <w:r w:rsidRPr="004A3981">
        <w:rPr>
          <w:rFonts w:ascii="Arial" w:hAnsi="Arial" w:cs="Arial"/>
          <w:bCs/>
          <w:sz w:val="20"/>
        </w:rPr>
        <w:t>Affordability Restrictions on the Project, except for release by reason of a foreclosure against the Project;</w:t>
      </w:r>
    </w:p>
    <w:p w14:paraId="156F9ACB" w14:textId="67B25070" w:rsidR="002D6566" w:rsidRPr="004A3981" w:rsidRDefault="002D6566" w:rsidP="004F7039">
      <w:pPr>
        <w:pStyle w:val="Heading3"/>
        <w:rPr>
          <w:rFonts w:ascii="Arial" w:hAnsi="Arial" w:cs="Arial"/>
          <w:sz w:val="20"/>
        </w:rPr>
      </w:pPr>
      <w:r w:rsidRPr="004A3981">
        <w:rPr>
          <w:rFonts w:ascii="Arial" w:hAnsi="Arial" w:cs="Arial"/>
          <w:sz w:val="20"/>
        </w:rPr>
        <w:t>fraud or willful misrepresentation;</w:t>
      </w:r>
    </w:p>
    <w:p w14:paraId="759223BA" w14:textId="6C0224ED" w:rsidR="002D6566" w:rsidRPr="004A3981" w:rsidRDefault="002D6566" w:rsidP="004F7039">
      <w:pPr>
        <w:pStyle w:val="Heading3"/>
        <w:rPr>
          <w:rFonts w:ascii="Arial" w:hAnsi="Arial" w:cs="Arial"/>
          <w:sz w:val="20"/>
        </w:rPr>
      </w:pPr>
      <w:r w:rsidRPr="004A3981">
        <w:rPr>
          <w:rFonts w:ascii="Arial" w:hAnsi="Arial" w:cs="Arial"/>
          <w:sz w:val="20"/>
        </w:rPr>
        <w:lastRenderedPageBreak/>
        <w:t xml:space="preserve">failure to pay taxes, assessments or similar charges that are, or are secured by, a prior lien on the Project, except to the extent this provision would result in all or any portion of the indebtedness evidenced by this </w:t>
      </w:r>
      <w:r w:rsidR="00867BAC">
        <w:rPr>
          <w:rFonts w:ascii="Arial" w:hAnsi="Arial" w:cs="Arial"/>
          <w:sz w:val="20"/>
        </w:rPr>
        <w:t>Note and Agreement</w:t>
      </w:r>
      <w:r w:rsidRPr="004A3981">
        <w:rPr>
          <w:rFonts w:ascii="Arial" w:hAnsi="Arial" w:cs="Arial"/>
          <w:sz w:val="20"/>
        </w:rPr>
        <w:t xml:space="preserve"> being treated as a recourse liability under applicable Treasury Regulations;</w:t>
      </w:r>
    </w:p>
    <w:p w14:paraId="02718971" w14:textId="6B002F70" w:rsidR="002D6566" w:rsidRPr="004A3981" w:rsidRDefault="002D6566" w:rsidP="004F7039">
      <w:pPr>
        <w:pStyle w:val="Heading3"/>
        <w:rPr>
          <w:rFonts w:ascii="Arial" w:hAnsi="Arial" w:cs="Arial"/>
          <w:sz w:val="20"/>
        </w:rPr>
      </w:pPr>
      <w:r w:rsidRPr="004A3981">
        <w:rPr>
          <w:rFonts w:ascii="Arial" w:hAnsi="Arial" w:cs="Arial"/>
          <w:sz w:val="20"/>
        </w:rPr>
        <w:t xml:space="preserve">the retention of any rental income or other income arising with respect to the Project collected by </w:t>
      </w:r>
      <w:r w:rsidR="00350110" w:rsidRPr="004A3981">
        <w:rPr>
          <w:rFonts w:ascii="Arial" w:hAnsi="Arial" w:cs="Arial"/>
          <w:sz w:val="20"/>
        </w:rPr>
        <w:t xml:space="preserve">the </w:t>
      </w:r>
      <w:r w:rsidRPr="004A3981">
        <w:rPr>
          <w:rFonts w:ascii="Arial" w:hAnsi="Arial" w:cs="Arial"/>
          <w:sz w:val="20"/>
        </w:rPr>
        <w:t xml:space="preserve">Project Sponsor or </w:t>
      </w:r>
      <w:r w:rsidR="00350110" w:rsidRPr="004A3981">
        <w:rPr>
          <w:rFonts w:ascii="Arial" w:hAnsi="Arial" w:cs="Arial"/>
          <w:sz w:val="20"/>
        </w:rPr>
        <w:t xml:space="preserve">the </w:t>
      </w:r>
      <w:r w:rsidRPr="004A3981">
        <w:rPr>
          <w:rFonts w:ascii="Arial" w:hAnsi="Arial" w:cs="Arial"/>
          <w:sz w:val="20"/>
        </w:rPr>
        <w:t xml:space="preserve">Borrower after the holder hereof has given any notice that </w:t>
      </w:r>
      <w:r w:rsidR="00350110" w:rsidRPr="004A3981">
        <w:rPr>
          <w:rFonts w:ascii="Arial" w:hAnsi="Arial" w:cs="Arial"/>
          <w:sz w:val="20"/>
        </w:rPr>
        <w:t xml:space="preserve">the </w:t>
      </w:r>
      <w:r w:rsidRPr="004A3981">
        <w:rPr>
          <w:rFonts w:ascii="Arial" w:hAnsi="Arial" w:cs="Arial"/>
          <w:sz w:val="20"/>
        </w:rPr>
        <w:t>Borrower is in default and not applied such income to indebtedness secured by a prior lien on the Project or to expenses of ordinary operation or maintenance of the Project, to the full extent of the rental income or other income so collected and retained by</w:t>
      </w:r>
      <w:r w:rsidR="00D97F32" w:rsidRPr="004A3981">
        <w:rPr>
          <w:rFonts w:ascii="Arial" w:hAnsi="Arial" w:cs="Arial"/>
          <w:sz w:val="20"/>
        </w:rPr>
        <w:t xml:space="preserve"> the</w:t>
      </w:r>
      <w:r w:rsidRPr="004A3981">
        <w:rPr>
          <w:rFonts w:ascii="Arial" w:hAnsi="Arial" w:cs="Arial"/>
          <w:sz w:val="20"/>
        </w:rPr>
        <w:t xml:space="preserve"> Project Sponsor or </w:t>
      </w:r>
      <w:r w:rsidR="00D97F32" w:rsidRPr="004A3981">
        <w:rPr>
          <w:rFonts w:ascii="Arial" w:hAnsi="Arial" w:cs="Arial"/>
          <w:sz w:val="20"/>
        </w:rPr>
        <w:t xml:space="preserve">the </w:t>
      </w:r>
      <w:r w:rsidRPr="004A3981">
        <w:rPr>
          <w:rFonts w:ascii="Arial" w:hAnsi="Arial" w:cs="Arial"/>
          <w:sz w:val="20"/>
        </w:rPr>
        <w:t>Borrower;</w:t>
      </w:r>
    </w:p>
    <w:p w14:paraId="58B252B2" w14:textId="1B693210" w:rsidR="002D6566" w:rsidRPr="004A3981" w:rsidRDefault="002D6566" w:rsidP="004F7039">
      <w:pPr>
        <w:pStyle w:val="Heading3"/>
        <w:rPr>
          <w:rFonts w:ascii="Arial" w:hAnsi="Arial" w:cs="Arial"/>
          <w:sz w:val="20"/>
        </w:rPr>
      </w:pPr>
      <w:r w:rsidRPr="004A3981">
        <w:rPr>
          <w:rFonts w:ascii="Arial" w:hAnsi="Arial" w:cs="Arial"/>
          <w:sz w:val="20"/>
        </w:rPr>
        <w:t>the misapplication of any proceeds under any insurance policies or awards resulting from condemnation or the exercise of the power of eminent domain or by reason of damage, loss or destruction to any portion of the Project;</w:t>
      </w:r>
    </w:p>
    <w:p w14:paraId="4C1B5BAB" w14:textId="2B7E778A" w:rsidR="002D6566" w:rsidRPr="004A3981" w:rsidRDefault="002D6566" w:rsidP="004F7039">
      <w:pPr>
        <w:pStyle w:val="Heading3"/>
        <w:rPr>
          <w:rFonts w:ascii="Arial" w:hAnsi="Arial" w:cs="Arial"/>
          <w:sz w:val="20"/>
        </w:rPr>
      </w:pPr>
      <w:r w:rsidRPr="004A3981">
        <w:rPr>
          <w:rFonts w:ascii="Arial" w:hAnsi="Arial" w:cs="Arial"/>
          <w:sz w:val="20"/>
        </w:rPr>
        <w:t>commission of waste with respect to the Project; and</w:t>
      </w:r>
    </w:p>
    <w:p w14:paraId="50989A45" w14:textId="31977075" w:rsidR="002D6566" w:rsidRPr="004A3981" w:rsidRDefault="002D6566" w:rsidP="004F7039">
      <w:pPr>
        <w:pStyle w:val="Heading3"/>
        <w:rPr>
          <w:rFonts w:ascii="Arial" w:hAnsi="Arial" w:cs="Arial"/>
          <w:sz w:val="20"/>
        </w:rPr>
      </w:pPr>
      <w:r w:rsidRPr="004A3981">
        <w:rPr>
          <w:rFonts w:ascii="Arial" w:hAnsi="Arial" w:cs="Arial"/>
          <w:sz w:val="20"/>
        </w:rPr>
        <w:t xml:space="preserve">breach of any environmental covenant or representation made by the Project Sponsor or </w:t>
      </w:r>
      <w:r w:rsidR="00D97F32" w:rsidRPr="004A3981">
        <w:rPr>
          <w:rFonts w:ascii="Arial" w:hAnsi="Arial" w:cs="Arial"/>
          <w:sz w:val="20"/>
        </w:rPr>
        <w:t xml:space="preserve">the </w:t>
      </w:r>
      <w:r w:rsidRPr="004A3981">
        <w:rPr>
          <w:rFonts w:ascii="Arial" w:hAnsi="Arial" w:cs="Arial"/>
          <w:sz w:val="20"/>
        </w:rPr>
        <w:t>Borrower relating to the Project.</w:t>
      </w:r>
    </w:p>
    <w:p w14:paraId="0963192B" w14:textId="6E224D40" w:rsidR="002D6566" w:rsidRPr="004A3981" w:rsidRDefault="002D6566" w:rsidP="00EA2C11">
      <w:pPr>
        <w:pStyle w:val="Heading1"/>
        <w:rPr>
          <w:rFonts w:ascii="Arial" w:hAnsi="Arial" w:cs="Arial"/>
          <w:sz w:val="20"/>
        </w:rPr>
      </w:pPr>
      <w:r w:rsidRPr="004A3981">
        <w:rPr>
          <w:rFonts w:ascii="Arial" w:hAnsi="Arial" w:cs="Arial"/>
          <w:b/>
          <w:bCs/>
          <w:sz w:val="20"/>
        </w:rPr>
        <w:t>Assignment</w:t>
      </w:r>
      <w:r w:rsidRPr="004A3981">
        <w:rPr>
          <w:rFonts w:ascii="Arial" w:hAnsi="Arial" w:cs="Arial"/>
          <w:sz w:val="20"/>
        </w:rPr>
        <w:t xml:space="preserve">. </w:t>
      </w:r>
      <w:r w:rsidR="00D97F32" w:rsidRPr="004A3981">
        <w:rPr>
          <w:rFonts w:ascii="Arial" w:hAnsi="Arial" w:cs="Arial"/>
          <w:sz w:val="20"/>
        </w:rPr>
        <w:t xml:space="preserve">The </w:t>
      </w:r>
      <w:r w:rsidRPr="004A3981">
        <w:rPr>
          <w:rFonts w:ascii="Arial" w:hAnsi="Arial" w:cs="Arial"/>
          <w:sz w:val="20"/>
        </w:rPr>
        <w:t xml:space="preserve">Lender may assign this </w:t>
      </w:r>
      <w:r w:rsidR="00867BAC">
        <w:rPr>
          <w:rFonts w:ascii="Arial" w:hAnsi="Arial" w:cs="Arial"/>
          <w:sz w:val="20"/>
        </w:rPr>
        <w:t>Note and Agreement</w:t>
      </w:r>
      <w:r w:rsidRPr="004A3981">
        <w:rPr>
          <w:rFonts w:ascii="Arial" w:hAnsi="Arial" w:cs="Arial"/>
          <w:sz w:val="20"/>
        </w:rPr>
        <w:t xml:space="preserve"> without the consent of </w:t>
      </w:r>
      <w:r w:rsidR="00D97F32" w:rsidRPr="004A3981">
        <w:rPr>
          <w:rFonts w:ascii="Arial" w:hAnsi="Arial" w:cs="Arial"/>
          <w:sz w:val="20"/>
        </w:rPr>
        <w:t xml:space="preserve">the </w:t>
      </w:r>
      <w:r w:rsidRPr="004A3981">
        <w:rPr>
          <w:rFonts w:ascii="Arial" w:hAnsi="Arial" w:cs="Arial"/>
          <w:sz w:val="20"/>
        </w:rPr>
        <w:t xml:space="preserve">Borrower or </w:t>
      </w:r>
      <w:r w:rsidR="00D97F32" w:rsidRPr="004A3981">
        <w:rPr>
          <w:rFonts w:ascii="Arial" w:hAnsi="Arial" w:cs="Arial"/>
          <w:sz w:val="20"/>
        </w:rPr>
        <w:t xml:space="preserve">the </w:t>
      </w:r>
      <w:r w:rsidRPr="004A3981">
        <w:rPr>
          <w:rFonts w:ascii="Arial" w:hAnsi="Arial" w:cs="Arial"/>
          <w:sz w:val="20"/>
        </w:rPr>
        <w:t>Project Sponsor.</w:t>
      </w:r>
    </w:p>
    <w:p w14:paraId="39C940C4" w14:textId="67DBA732" w:rsidR="002D6566" w:rsidRPr="004A3981" w:rsidRDefault="002D6566" w:rsidP="00EA2C11">
      <w:pPr>
        <w:pStyle w:val="Heading1"/>
        <w:rPr>
          <w:rFonts w:ascii="Arial" w:hAnsi="Arial" w:cs="Arial"/>
          <w:sz w:val="20"/>
        </w:rPr>
      </w:pPr>
      <w:r w:rsidRPr="004A3981">
        <w:rPr>
          <w:rFonts w:ascii="Arial" w:hAnsi="Arial" w:cs="Arial"/>
          <w:b/>
          <w:bCs/>
          <w:sz w:val="20"/>
        </w:rPr>
        <w:t>Modifications and Waivers</w:t>
      </w:r>
      <w:r w:rsidRPr="004A3981">
        <w:rPr>
          <w:rFonts w:ascii="Arial" w:hAnsi="Arial" w:cs="Arial"/>
          <w:sz w:val="20"/>
        </w:rPr>
        <w:t xml:space="preserve">. No provision of this </w:t>
      </w:r>
      <w:r w:rsidR="00867BAC">
        <w:rPr>
          <w:rFonts w:ascii="Arial" w:hAnsi="Arial" w:cs="Arial"/>
          <w:sz w:val="20"/>
        </w:rPr>
        <w:t>Note and Agreement</w:t>
      </w:r>
      <w:r w:rsidRPr="004A3981">
        <w:rPr>
          <w:rFonts w:ascii="Arial" w:hAnsi="Arial" w:cs="Arial"/>
          <w:sz w:val="20"/>
        </w:rPr>
        <w:t xml:space="preserve"> may be waived, modified, discharged or canceled orally, but only in writing and signed by the party against whom enforcement of any waiver, modification, discharge or cancellation is sought. In case any one or more of the provisions contained in this </w:t>
      </w:r>
      <w:r w:rsidR="00867BAC">
        <w:rPr>
          <w:rFonts w:ascii="Arial" w:hAnsi="Arial" w:cs="Arial"/>
          <w:sz w:val="20"/>
        </w:rPr>
        <w:t>Note and Agreement</w:t>
      </w:r>
      <w:r w:rsidRPr="004A3981">
        <w:rPr>
          <w:rFonts w:ascii="Arial" w:hAnsi="Arial" w:cs="Arial"/>
          <w:sz w:val="20"/>
        </w:rPr>
        <w:t xml:space="preserve"> shall for any reason be held to be invalid, illegal, or unenforceable in any respect, such invalidity, illegality or unenforceability shall not affect any other provisions hereof, and this </w:t>
      </w:r>
      <w:r w:rsidR="00867BAC">
        <w:rPr>
          <w:rFonts w:ascii="Arial" w:hAnsi="Arial" w:cs="Arial"/>
          <w:sz w:val="20"/>
        </w:rPr>
        <w:t>Note and Agreement</w:t>
      </w:r>
      <w:r w:rsidRPr="004A3981">
        <w:rPr>
          <w:rFonts w:ascii="Arial" w:hAnsi="Arial" w:cs="Arial"/>
          <w:sz w:val="20"/>
        </w:rPr>
        <w:t xml:space="preserve"> shall be construed as if such invalid, illegal or unenforceable provision(s) had never been included. No provision herein shall impair any obligation of the Project Sponsor under the </w:t>
      </w:r>
      <w:r w:rsidR="0055505C">
        <w:rPr>
          <w:rFonts w:ascii="Arial" w:hAnsi="Arial" w:cs="Arial"/>
          <w:sz w:val="20"/>
        </w:rPr>
        <w:t>AHP Agreement</w:t>
      </w:r>
      <w:r w:rsidRPr="004A3981">
        <w:rPr>
          <w:rFonts w:ascii="Arial" w:hAnsi="Arial" w:cs="Arial"/>
          <w:sz w:val="20"/>
        </w:rPr>
        <w:t>.</w:t>
      </w:r>
    </w:p>
    <w:p w14:paraId="78C6773E" w14:textId="1FC33FFE" w:rsidR="002D6566" w:rsidRPr="004A3981" w:rsidRDefault="002D6566" w:rsidP="00EA2C11">
      <w:pPr>
        <w:pStyle w:val="Heading1"/>
        <w:rPr>
          <w:rFonts w:ascii="Arial" w:hAnsi="Arial" w:cs="Arial"/>
          <w:sz w:val="20"/>
        </w:rPr>
      </w:pPr>
      <w:permStart w:id="1522615102" w:edGrp="everyone"/>
      <w:r w:rsidRPr="004A3981">
        <w:rPr>
          <w:rFonts w:ascii="Arial" w:hAnsi="Arial" w:cs="Arial"/>
          <w:b/>
          <w:bCs/>
          <w:sz w:val="20"/>
        </w:rPr>
        <w:t>Governing Law</w:t>
      </w:r>
      <w:r w:rsidRPr="004A3981">
        <w:rPr>
          <w:rFonts w:ascii="Arial" w:hAnsi="Arial" w:cs="Arial"/>
          <w:sz w:val="20"/>
        </w:rPr>
        <w:t xml:space="preserve">. The provisions of this </w:t>
      </w:r>
      <w:r w:rsidR="00867BAC">
        <w:rPr>
          <w:rFonts w:ascii="Arial" w:hAnsi="Arial" w:cs="Arial"/>
          <w:sz w:val="20"/>
        </w:rPr>
        <w:t>Note and Agreement</w:t>
      </w:r>
      <w:r w:rsidRPr="004A3981">
        <w:rPr>
          <w:rFonts w:ascii="Arial" w:hAnsi="Arial" w:cs="Arial"/>
          <w:sz w:val="20"/>
        </w:rPr>
        <w:t xml:space="preserve"> shall be governed by the laws of the jurisdiction in which the Project located except to the extent such law is contrary to or inconsistent with the laws, rules or regulations of the United States [FOR FEDERALLY CHARTERED INSTITUTIONS ADD or delete if not applicable):] or to the extent such law restricts activities otherwise permitted to federally chartered savings banks in which event the laws, rules and regulations of the United States shall govern.</w:t>
      </w:r>
    </w:p>
    <w:permEnd w:id="1522615102"/>
    <w:p w14:paraId="272082EE" w14:textId="77777777" w:rsidR="007473BE" w:rsidRDefault="00203924" w:rsidP="007473BE">
      <w:pPr>
        <w:pStyle w:val="Heading1"/>
        <w:rPr>
          <w:rFonts w:ascii="Arial" w:hAnsi="Arial" w:cs="Arial"/>
          <w:sz w:val="20"/>
        </w:rPr>
      </w:pPr>
      <w:r w:rsidRPr="004A3981">
        <w:rPr>
          <w:rFonts w:ascii="Arial" w:hAnsi="Arial" w:cs="Arial"/>
          <w:b/>
          <w:bCs/>
          <w:sz w:val="20"/>
        </w:rPr>
        <w:t>Counterparts</w:t>
      </w:r>
      <w:r w:rsidRPr="004A3981">
        <w:rPr>
          <w:rFonts w:ascii="Arial" w:hAnsi="Arial" w:cs="Arial"/>
          <w:sz w:val="20"/>
        </w:rPr>
        <w:t xml:space="preserve">. This </w:t>
      </w:r>
      <w:r w:rsidR="00867BAC">
        <w:rPr>
          <w:rFonts w:ascii="Arial" w:hAnsi="Arial" w:cs="Arial"/>
          <w:sz w:val="20"/>
        </w:rPr>
        <w:t>Note and Agreement</w:t>
      </w:r>
      <w:r w:rsidRPr="004A3981">
        <w:rPr>
          <w:rFonts w:ascii="Arial" w:hAnsi="Arial" w:cs="Arial"/>
          <w:sz w:val="20"/>
        </w:rPr>
        <w:t xml:space="preserve"> may be executed in any number of counterparts, each of which shall be deemed to be an original, and such counterparts shall constitute and be one and the same instrument.</w:t>
      </w:r>
    </w:p>
    <w:p w14:paraId="58B9F643" w14:textId="77777777" w:rsidR="00BF283D" w:rsidRDefault="007473BE" w:rsidP="00BF283D">
      <w:pPr>
        <w:pStyle w:val="Heading1"/>
        <w:rPr>
          <w:rFonts w:ascii="Arial" w:eastAsia="Arial" w:hAnsi="Arial" w:cs="Arial"/>
          <w:color w:val="000000"/>
          <w:sz w:val="20"/>
        </w:rPr>
      </w:pPr>
      <w:r w:rsidRPr="007473BE">
        <w:rPr>
          <w:rFonts w:ascii="Arial" w:eastAsia="Arial" w:hAnsi="Arial" w:cs="Arial"/>
          <w:b/>
          <w:color w:val="000000"/>
          <w:sz w:val="20"/>
        </w:rPr>
        <w:t>Recording this Note and Agreement</w:t>
      </w:r>
      <w:r w:rsidRPr="007473BE">
        <w:rPr>
          <w:rFonts w:ascii="Arial" w:eastAsia="Arial" w:hAnsi="Arial" w:cs="Arial"/>
          <w:color w:val="000000"/>
          <w:sz w:val="20"/>
        </w:rPr>
        <w:t xml:space="preserve">. In the event that the Lender elects to record a leasehold deed of trust, collateral assignment of lease, or other security instrument in connection with financing the </w:t>
      </w:r>
      <w:r>
        <w:rPr>
          <w:rFonts w:ascii="Arial" w:eastAsia="Arial" w:hAnsi="Arial" w:cs="Arial"/>
          <w:color w:val="000000"/>
          <w:sz w:val="20"/>
        </w:rPr>
        <w:t>Project</w:t>
      </w:r>
      <w:r w:rsidRPr="007473BE">
        <w:rPr>
          <w:rFonts w:ascii="Arial" w:eastAsia="Arial" w:hAnsi="Arial" w:cs="Arial"/>
          <w:color w:val="000000"/>
          <w:sz w:val="20"/>
        </w:rPr>
        <w:t xml:space="preserve">, this Note and Agreement shall be attached to, or incorporated by reference in, and made a part of such security instrument to be recorded in the official records of the county where the </w:t>
      </w:r>
      <w:r w:rsidR="00BF283D">
        <w:rPr>
          <w:rFonts w:ascii="Arial" w:eastAsia="Arial" w:hAnsi="Arial" w:cs="Arial"/>
          <w:color w:val="000000"/>
          <w:sz w:val="20"/>
        </w:rPr>
        <w:t>Project</w:t>
      </w:r>
      <w:r w:rsidRPr="007473BE">
        <w:rPr>
          <w:rFonts w:ascii="Arial" w:eastAsia="Arial" w:hAnsi="Arial" w:cs="Arial"/>
          <w:color w:val="000000"/>
          <w:sz w:val="20"/>
        </w:rPr>
        <w:t xml:space="preserve"> is located and in the Bureau of Indian Affairs Land Titles and Records Office.</w:t>
      </w:r>
    </w:p>
    <w:p w14:paraId="302C6F0A" w14:textId="77777777" w:rsidR="00C22714" w:rsidRPr="00C22714" w:rsidRDefault="00BF283D" w:rsidP="00BF283D">
      <w:pPr>
        <w:pStyle w:val="Heading1"/>
        <w:rPr>
          <w:rFonts w:ascii="Arial" w:eastAsia="Arial" w:hAnsi="Arial" w:cs="Arial"/>
          <w:color w:val="000000"/>
          <w:sz w:val="20"/>
        </w:rPr>
      </w:pPr>
      <w:r w:rsidRPr="00BF283D">
        <w:rPr>
          <w:rFonts w:ascii="Arial" w:eastAsia="Arial" w:hAnsi="Arial" w:cs="Arial"/>
          <w:b/>
          <w:color w:val="000000"/>
          <w:sz w:val="20"/>
        </w:rPr>
        <w:t>Attorneys' Fees</w:t>
      </w:r>
      <w:r w:rsidRPr="00BF283D">
        <w:rPr>
          <w:rFonts w:ascii="Arial" w:eastAsia="Arial" w:hAnsi="Arial" w:cs="Arial"/>
          <w:bCs/>
          <w:color w:val="000000"/>
          <w:sz w:val="20"/>
        </w:rPr>
        <w:t xml:space="preserve">.  If an action is instituted on this Note and Agreement, the </w:t>
      </w:r>
      <w:r>
        <w:rPr>
          <w:rFonts w:ascii="Arial" w:eastAsia="Arial" w:hAnsi="Arial" w:cs="Arial"/>
          <w:bCs/>
          <w:color w:val="000000"/>
          <w:sz w:val="20"/>
        </w:rPr>
        <w:t xml:space="preserve">Borrower </w:t>
      </w:r>
      <w:r w:rsidRPr="00BF283D">
        <w:rPr>
          <w:rFonts w:ascii="Arial" w:eastAsia="Arial" w:hAnsi="Arial" w:cs="Arial"/>
          <w:bCs/>
          <w:color w:val="000000"/>
          <w:sz w:val="20"/>
        </w:rPr>
        <w:t>promises to pay, in addition to the costs and disbursements allowed by law, such sum as a court may adjudge reasonable as attorneys' fees in such action</w:t>
      </w:r>
      <w:r w:rsidR="00C22714">
        <w:rPr>
          <w:rFonts w:ascii="Arial" w:eastAsia="Arial" w:hAnsi="Arial" w:cs="Arial"/>
          <w:bCs/>
          <w:color w:val="000000"/>
          <w:sz w:val="20"/>
        </w:rPr>
        <w:t>.</w:t>
      </w:r>
    </w:p>
    <w:p w14:paraId="33AC95B2" w14:textId="77777777" w:rsidR="00C22714" w:rsidRPr="00473FF6" w:rsidRDefault="00C22714" w:rsidP="00C22714">
      <w:pPr>
        <w:pStyle w:val="Heading1"/>
        <w:rPr>
          <w:rFonts w:ascii="Arial" w:eastAsia="Arial" w:hAnsi="Arial" w:cs="Arial"/>
          <w:bCs/>
          <w:color w:val="000000"/>
          <w:sz w:val="20"/>
        </w:rPr>
      </w:pPr>
      <w:permStart w:id="2001093255" w:edGrp="everyone"/>
      <w:r w:rsidRPr="000049AB">
        <w:rPr>
          <w:rFonts w:ascii="Arial" w:eastAsia="Arial" w:hAnsi="Arial" w:cs="Arial"/>
          <w:b/>
          <w:color w:val="000000"/>
          <w:sz w:val="20"/>
        </w:rPr>
        <w:t>Limited Waiver of Sovereign Immunity; Exhaustion.</w:t>
      </w:r>
      <w:r w:rsidRPr="00F3141F">
        <w:rPr>
          <w:rFonts w:ascii="Arial" w:eastAsia="Arial" w:hAnsi="Arial" w:cs="Arial"/>
          <w:b/>
          <w:color w:val="000000"/>
          <w:sz w:val="20"/>
        </w:rPr>
        <w:t xml:space="preserve"> </w:t>
      </w:r>
      <w:r w:rsidRPr="00F3141F">
        <w:rPr>
          <w:rFonts w:ascii="Arial" w:eastAsia="Arial" w:hAnsi="Arial" w:cs="Arial"/>
          <w:bCs/>
          <w:color w:val="000000"/>
          <w:sz w:val="20"/>
        </w:rPr>
        <w:t>The [Borrower/Project Sponsor/Tribal Council of the [_________________] (the “Tribe</w:t>
      </w:r>
      <w:r w:rsidRPr="00703092">
        <w:rPr>
          <w:rFonts w:ascii="Arial" w:eastAsia="Arial" w:hAnsi="Arial" w:cs="Arial"/>
          <w:bCs/>
          <w:color w:val="000000"/>
          <w:sz w:val="20"/>
        </w:rPr>
        <w:t xml:space="preserve">”)], in conformity with the laws of the Tribe, </w:t>
      </w:r>
      <w:r w:rsidRPr="00703092">
        <w:rPr>
          <w:rFonts w:ascii="Arial" w:eastAsia="Arial" w:hAnsi="Arial" w:cs="Arial"/>
          <w:bCs/>
          <w:color w:val="000000"/>
          <w:sz w:val="20"/>
        </w:rPr>
        <w:lastRenderedPageBreak/>
        <w:t>hereby expressly, unequivocally and irrevocably waives its sovereign immunity (and any defense based thereon) from any suit, action, arbitration, or other legal proceedings or from any legal process, in each c</w:t>
      </w:r>
      <w:r w:rsidRPr="00D03F0D">
        <w:rPr>
          <w:rFonts w:ascii="Arial" w:eastAsia="Arial" w:hAnsi="Arial" w:cs="Arial"/>
          <w:bCs/>
          <w:color w:val="000000"/>
          <w:sz w:val="20"/>
        </w:rPr>
        <w:t>ase of any nature whether such action be brought in or arise under law or equity, arising in contract, tort or statute (inclusive of claims and counterclaims, actions for equitable or provisional relief and to compel arbitration, and whether through servic</w:t>
      </w:r>
      <w:r w:rsidRPr="00AC4930">
        <w:rPr>
          <w:rFonts w:ascii="Arial" w:eastAsia="Arial" w:hAnsi="Arial" w:cs="Arial"/>
          <w:bCs/>
          <w:color w:val="000000"/>
          <w:sz w:val="20"/>
        </w:rPr>
        <w:t>e of notice, attachment prior to judgment, attachment in aid of execution, execution, exercise of contempt powers, or otherwise) (an “Action”) and, further, waives</w:t>
      </w:r>
      <w:r w:rsidRPr="00473FF6">
        <w:rPr>
          <w:rFonts w:ascii="Arial" w:eastAsia="Arial" w:hAnsi="Arial" w:cs="Arial"/>
          <w:bCs/>
          <w:color w:val="000000"/>
          <w:sz w:val="20"/>
        </w:rPr>
        <w:t xml:space="preserve"> any sovereign immunity from any judgment or order related thereto, provided that:</w:t>
      </w:r>
    </w:p>
    <w:p w14:paraId="7EF796F1" w14:textId="77777777" w:rsidR="00C22714" w:rsidRPr="008A55E8" w:rsidRDefault="00C22714" w:rsidP="00C22714">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The Action (A) arises against the [Borrower/Project Sponsor] under this Note and Agreement or any related AHP document (collectively with the Loan Documents, the “Program Documents”) to which it is a party, including, without limitation, any action to interpret or enforce or otherwise seek or obtain relief with respect to the provisions of the Program Documents in connection therewith, in connection with the obligations of the [Borrower/Project Sponsor] thereunder or in connection with the transactions contemplated thereby, whether such rights arise in law or equity; or (B) is to enforce and execute any order, judgment or ruling resulting from such an action or arbitration award; and</w:t>
      </w:r>
    </w:p>
    <w:p w14:paraId="7B668E1D" w14:textId="77777777" w:rsidR="00C22714" w:rsidRPr="008A55E8" w:rsidRDefault="00C22714" w:rsidP="00C22714">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Any Action will be brought in the courts of the State of [____________]. The [Borrower/Project Sponsor] hereby irrevocably and unconditionally submits, for itself and its property, to the exclusive jurisdictions of the courts of the State of [___________], and any appellate court to which any appeals therefrom are available.  Solely in the event that such courts decline jurisdiction, then, at the option of the Lender or the Bank, any Action shall be resolved by binding arbitration in [_____________].  The arbitration shall be conducted in accordance with the procedural rules of the Federal Arbitration Act (Title 9, U.S. Code) and the regulations promulgated thereunder, notwithstanding any choice of law provision in this Note and Agreement or any other Program Document and under the Commercial Rules of the American Arbitration Association or any successor thereof.</w:t>
      </w:r>
    </w:p>
    <w:p w14:paraId="2866E466" w14:textId="77777777" w:rsidR="00C22714" w:rsidRPr="008A55E8" w:rsidRDefault="00C22714" w:rsidP="00C22714">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 xml:space="preserve">The [Borrower/Sponsor] agrees to use the governing law set forth in Section 15  to interpret and enforce the rights of the parties to the Program Documents. </w:t>
      </w:r>
    </w:p>
    <w:p w14:paraId="197BEEE2" w14:textId="77777777" w:rsidR="00C22714" w:rsidRDefault="00C22714" w:rsidP="00C22714">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The limited waiver of sovereign immunity and dispute resolution provisions set forth herein and in the Program Documents are for the benefit of the parties to the Program Documents only, and do not authorize claims by any third parties or for relief beyond the remedies specifically authorized in the Program Documents.</w:t>
      </w:r>
    </w:p>
    <w:p w14:paraId="32796BA8" w14:textId="4188002F" w:rsidR="00BF283D" w:rsidRPr="00C22714" w:rsidRDefault="00C22714" w:rsidP="0049417E">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The [Borrower/Project Sponsor] hereby expressly, unconditionally and irrevocably waives, to the fullest extent it may legally and effectively do so, any right the [Borrower/Project Sponsor] may otherwise have to require that any Action be considered or heard in any court, including without limitation considered or heard first in any tribal court, whether because of the doctrine of exhaustion of tribal remedies or as a matter of comity or abstention, and will not commence any such action in any tribal court or forum of the district without the written consent of the other parties to such Action</w:t>
      </w:r>
      <w:r w:rsidR="00BF283D" w:rsidRPr="00BF283D">
        <w:rPr>
          <w:rFonts w:ascii="Arial" w:eastAsia="Arial" w:hAnsi="Arial" w:cs="Arial"/>
          <w:bCs/>
          <w:color w:val="000000"/>
          <w:sz w:val="20"/>
        </w:rPr>
        <w:t>.</w:t>
      </w:r>
      <w:permEnd w:id="2001093255"/>
    </w:p>
    <w:p w14:paraId="7445BD3B" w14:textId="77777777" w:rsidR="00BF283D" w:rsidRPr="00BF283D" w:rsidRDefault="00BF283D" w:rsidP="00BF283D">
      <w:pPr>
        <w:pStyle w:val="BodyText"/>
        <w:rPr>
          <w:rFonts w:eastAsia="Arial"/>
        </w:rPr>
      </w:pPr>
    </w:p>
    <w:p w14:paraId="3BFB0C63" w14:textId="77777777" w:rsidR="007473BE" w:rsidRPr="007473BE" w:rsidRDefault="007473BE" w:rsidP="007473BE">
      <w:pPr>
        <w:pStyle w:val="BodyText"/>
      </w:pPr>
    </w:p>
    <w:p w14:paraId="1899D901" w14:textId="52300EB1" w:rsidR="00B73A8B" w:rsidRDefault="00183064" w:rsidP="00183064">
      <w:pPr>
        <w:pStyle w:val="Flush12just"/>
        <w:jc w:val="center"/>
        <w:rPr>
          <w:rFonts w:ascii="Arial" w:hAnsi="Arial" w:cs="Arial"/>
          <w:sz w:val="20"/>
        </w:rPr>
      </w:pPr>
      <w:r w:rsidRPr="004A3981">
        <w:rPr>
          <w:rFonts w:ascii="Arial" w:hAnsi="Arial" w:cs="Arial"/>
          <w:sz w:val="20"/>
        </w:rPr>
        <w:t>[Signature page follows.]</w:t>
      </w:r>
    </w:p>
    <w:p w14:paraId="18B0819B" w14:textId="77777777" w:rsidR="00B73A8B" w:rsidRDefault="00B73A8B">
      <w:pPr>
        <w:rPr>
          <w:rFonts w:ascii="Arial" w:hAnsi="Arial" w:cs="Arial"/>
          <w:sz w:val="20"/>
        </w:rPr>
      </w:pPr>
      <w:r>
        <w:rPr>
          <w:rFonts w:ascii="Arial" w:hAnsi="Arial" w:cs="Arial"/>
          <w:sz w:val="20"/>
        </w:rPr>
        <w:br w:type="page"/>
      </w:r>
    </w:p>
    <w:p w14:paraId="47D85B36" w14:textId="77777777" w:rsidR="00183064" w:rsidRPr="004A3981" w:rsidRDefault="00183064" w:rsidP="00183064">
      <w:pPr>
        <w:pStyle w:val="Flush12just"/>
        <w:jc w:val="center"/>
        <w:rPr>
          <w:rFonts w:ascii="Arial" w:hAnsi="Arial" w:cs="Arial"/>
          <w:sz w:val="20"/>
        </w:rPr>
      </w:pPr>
    </w:p>
    <w:p w14:paraId="426C9987" w14:textId="77777777" w:rsidR="00B73A8B" w:rsidRPr="004A3981" w:rsidRDefault="00B73A8B" w:rsidP="00B73A8B">
      <w:pPr>
        <w:pStyle w:val="BodyText"/>
        <w:rPr>
          <w:rFonts w:ascii="Arial" w:hAnsi="Arial" w:cs="Arial"/>
          <w:sz w:val="20"/>
        </w:rPr>
      </w:pPr>
      <w:r w:rsidRPr="004A3981">
        <w:rPr>
          <w:rFonts w:ascii="Arial" w:hAnsi="Arial" w:cs="Arial"/>
          <w:sz w:val="20"/>
        </w:rPr>
        <w:t>Dated as of the date first above written.</w:t>
      </w:r>
    </w:p>
    <w:p w14:paraId="5B4A9CB1" w14:textId="77777777" w:rsidR="00B73A8B" w:rsidRPr="004A3981" w:rsidRDefault="00B73A8B" w:rsidP="00B73A8B">
      <w:pPr>
        <w:pStyle w:val="SSS"/>
        <w:rPr>
          <w:rFonts w:ascii="Arial" w:hAnsi="Arial" w:cs="Arial"/>
          <w:b/>
          <w:bCs w:val="0"/>
          <w:caps w:val="0"/>
          <w:sz w:val="20"/>
          <w:szCs w:val="20"/>
        </w:rPr>
      </w:pPr>
      <w:permStart w:id="751966547" w:edGrp="everyone"/>
      <w:r w:rsidRPr="004A3981">
        <w:rPr>
          <w:rFonts w:ascii="Arial" w:hAnsi="Arial" w:cs="Arial"/>
          <w:b/>
          <w:bCs w:val="0"/>
          <w:caps w:val="0"/>
          <w:sz w:val="20"/>
          <w:szCs w:val="20"/>
        </w:rPr>
        <w:t>BORROWER:</w:t>
      </w:r>
    </w:p>
    <w:p w14:paraId="586A2B89" w14:textId="77777777" w:rsidR="00B73A8B" w:rsidRPr="004A3981" w:rsidRDefault="00B73A8B" w:rsidP="00B73A8B">
      <w:pPr>
        <w:pStyle w:val="SSS"/>
        <w:rPr>
          <w:rFonts w:ascii="Arial" w:hAnsi="Arial" w:cs="Arial"/>
          <w:caps w:val="0"/>
          <w:sz w:val="20"/>
          <w:szCs w:val="20"/>
        </w:rPr>
      </w:pPr>
    </w:p>
    <w:p w14:paraId="7C14FC8F" w14:textId="77777777" w:rsidR="00B73A8B" w:rsidRPr="004A3981" w:rsidRDefault="00B73A8B" w:rsidP="00B73A8B">
      <w:pPr>
        <w:pStyle w:val="SSS"/>
        <w:rPr>
          <w:rFonts w:ascii="Arial" w:hAnsi="Arial" w:cs="Arial"/>
          <w:caps w:val="0"/>
          <w:sz w:val="20"/>
          <w:szCs w:val="20"/>
        </w:rPr>
      </w:pPr>
      <w:r w:rsidRPr="004A3981">
        <w:rPr>
          <w:rFonts w:ascii="Arial" w:hAnsi="Arial" w:cs="Arial"/>
          <w:caps w:val="0"/>
          <w:sz w:val="20"/>
          <w:szCs w:val="20"/>
        </w:rPr>
        <w:t>[______________________], a [_____________] [form of entity]</w:t>
      </w:r>
    </w:p>
    <w:p w14:paraId="4C29F954" w14:textId="77777777" w:rsidR="00B73A8B" w:rsidRPr="004A3981" w:rsidRDefault="00B73A8B" w:rsidP="00B73A8B">
      <w:pPr>
        <w:pStyle w:val="SSS"/>
        <w:rPr>
          <w:rFonts w:ascii="Arial" w:hAnsi="Arial" w:cs="Arial"/>
          <w:caps w:val="0"/>
          <w:sz w:val="20"/>
          <w:szCs w:val="20"/>
        </w:rPr>
      </w:pPr>
    </w:p>
    <w:p w14:paraId="014EDD44" w14:textId="77777777" w:rsidR="00B73A8B" w:rsidRPr="004A3981" w:rsidRDefault="00B73A8B" w:rsidP="00B73A8B">
      <w:pPr>
        <w:pStyle w:val="SSS"/>
        <w:rPr>
          <w:rFonts w:ascii="Arial" w:hAnsi="Arial" w:cs="Arial"/>
          <w:caps w:val="0"/>
          <w:sz w:val="20"/>
          <w:szCs w:val="20"/>
        </w:rPr>
      </w:pPr>
    </w:p>
    <w:p w14:paraId="498B33B3" w14:textId="77777777" w:rsidR="00B73A8B" w:rsidRPr="004A3981" w:rsidRDefault="00B73A8B" w:rsidP="00B73A8B">
      <w:pPr>
        <w:pStyle w:val="SSS"/>
        <w:rPr>
          <w:rFonts w:ascii="Arial" w:hAnsi="Arial" w:cs="Arial"/>
          <w:caps w:val="0"/>
          <w:sz w:val="20"/>
          <w:szCs w:val="20"/>
        </w:rPr>
      </w:pPr>
      <w:r w:rsidRPr="004A3981">
        <w:rPr>
          <w:rFonts w:ascii="Arial" w:hAnsi="Arial" w:cs="Arial"/>
          <w:caps w:val="0"/>
          <w:sz w:val="20"/>
          <w:szCs w:val="20"/>
        </w:rPr>
        <w:t>By:</w:t>
      </w:r>
      <w:r w:rsidRPr="004A3981">
        <w:rPr>
          <w:rFonts w:ascii="Arial" w:hAnsi="Arial" w:cs="Arial"/>
          <w:caps w:val="0"/>
          <w:sz w:val="20"/>
          <w:szCs w:val="20"/>
        </w:rPr>
        <w:tab/>
      </w:r>
    </w:p>
    <w:p w14:paraId="7C4B2421" w14:textId="77777777" w:rsidR="00B73A8B" w:rsidRPr="004A3981" w:rsidRDefault="00B73A8B" w:rsidP="00B73A8B">
      <w:pPr>
        <w:pStyle w:val="SSS"/>
        <w:rPr>
          <w:rFonts w:ascii="Arial" w:hAnsi="Arial" w:cs="Arial"/>
          <w:caps w:val="0"/>
          <w:sz w:val="20"/>
          <w:szCs w:val="20"/>
        </w:rPr>
      </w:pPr>
      <w:r w:rsidRPr="004A3981">
        <w:rPr>
          <w:rFonts w:ascii="Arial" w:hAnsi="Arial" w:cs="Arial"/>
          <w:caps w:val="0"/>
          <w:sz w:val="20"/>
          <w:szCs w:val="20"/>
        </w:rPr>
        <w:t>Name:</w:t>
      </w:r>
      <w:r w:rsidRPr="004A3981">
        <w:rPr>
          <w:rFonts w:ascii="Arial" w:hAnsi="Arial" w:cs="Arial"/>
          <w:caps w:val="0"/>
          <w:sz w:val="20"/>
          <w:szCs w:val="20"/>
        </w:rPr>
        <w:tab/>
      </w:r>
    </w:p>
    <w:p w14:paraId="69B603F1" w14:textId="77777777" w:rsidR="00B73A8B" w:rsidRPr="004A3981" w:rsidRDefault="00B73A8B" w:rsidP="00B73A8B">
      <w:pPr>
        <w:pStyle w:val="SSS"/>
        <w:rPr>
          <w:rFonts w:ascii="Arial" w:hAnsi="Arial" w:cs="Arial"/>
          <w:caps w:val="0"/>
          <w:sz w:val="20"/>
          <w:szCs w:val="20"/>
        </w:rPr>
      </w:pPr>
      <w:r w:rsidRPr="004A3981">
        <w:rPr>
          <w:rFonts w:ascii="Arial" w:hAnsi="Arial" w:cs="Arial"/>
          <w:caps w:val="0"/>
          <w:sz w:val="20"/>
          <w:szCs w:val="20"/>
        </w:rPr>
        <w:t>Its:</w:t>
      </w:r>
      <w:r w:rsidRPr="004A3981">
        <w:rPr>
          <w:rFonts w:ascii="Arial" w:hAnsi="Arial" w:cs="Arial"/>
          <w:caps w:val="0"/>
          <w:sz w:val="20"/>
          <w:szCs w:val="20"/>
        </w:rPr>
        <w:tab/>
      </w:r>
    </w:p>
    <w:permEnd w:id="751966547"/>
    <w:p w14:paraId="13B30C08" w14:textId="77777777" w:rsidR="00203924" w:rsidRPr="004A3981" w:rsidRDefault="00203924" w:rsidP="00183064">
      <w:pPr>
        <w:pStyle w:val="Flush12just"/>
        <w:jc w:val="center"/>
        <w:rPr>
          <w:rFonts w:ascii="Arial" w:hAnsi="Arial" w:cs="Arial"/>
          <w:sz w:val="20"/>
        </w:rPr>
        <w:sectPr w:rsidR="00203924" w:rsidRPr="004A3981" w:rsidSect="00CB79D6">
          <w:footerReference w:type="default" r:id="rId15"/>
          <w:footerReference w:type="first" r:id="rId16"/>
          <w:pgSz w:w="12240" w:h="15840" w:code="1"/>
          <w:pgMar w:top="1440" w:right="1440" w:bottom="1440" w:left="1440" w:header="720" w:footer="720" w:gutter="0"/>
          <w:paperSrc w:first="7" w:other="7"/>
          <w:pgNumType w:start="1"/>
          <w:cols w:space="720"/>
          <w:titlePg/>
        </w:sectPr>
      </w:pPr>
    </w:p>
    <w:p w14:paraId="46610A60" w14:textId="77777777" w:rsidR="005E030E" w:rsidRPr="0040260D" w:rsidRDefault="005E030E" w:rsidP="005E030E">
      <w:pPr>
        <w:tabs>
          <w:tab w:val="right" w:pos="11160"/>
        </w:tabs>
        <w:spacing w:before="1" w:line="185" w:lineRule="exact"/>
        <w:ind w:left="288"/>
        <w:textAlignment w:val="baseline"/>
        <w:rPr>
          <w:rFonts w:ascii="Arial" w:eastAsia="Arial" w:hAnsi="Arial"/>
          <w:vanish/>
          <w:color w:val="000000"/>
          <w:sz w:val="16"/>
        </w:rPr>
      </w:pPr>
    </w:p>
    <w:tbl>
      <w:tblPr>
        <w:tblW w:w="0" w:type="auto"/>
        <w:tblLayout w:type="fixed"/>
        <w:tblCellMar>
          <w:left w:w="0" w:type="dxa"/>
          <w:right w:w="0" w:type="dxa"/>
        </w:tblCellMar>
        <w:tblLook w:val="0000" w:firstRow="0" w:lastRow="0" w:firstColumn="0" w:lastColumn="0" w:noHBand="0" w:noVBand="0"/>
      </w:tblPr>
      <w:tblGrid>
        <w:gridCol w:w="3513"/>
        <w:gridCol w:w="154"/>
        <w:gridCol w:w="373"/>
      </w:tblGrid>
      <w:tr w:rsidR="005E030E" w:rsidRPr="00997AE5" w14:paraId="6312327B" w14:textId="77777777" w:rsidTr="000049AB">
        <w:trPr>
          <w:trHeight w:hRule="exact" w:val="720"/>
          <w:hidden/>
        </w:trPr>
        <w:tc>
          <w:tcPr>
            <w:tcW w:w="3513" w:type="dxa"/>
          </w:tcPr>
          <w:p w14:paraId="13D7EC81" w14:textId="77777777" w:rsidR="005E030E" w:rsidRPr="0040260D" w:rsidRDefault="005E030E" w:rsidP="000049AB">
            <w:pPr>
              <w:spacing w:after="23" w:line="346" w:lineRule="exact"/>
              <w:textAlignment w:val="baseline"/>
              <w:rPr>
                <w:rFonts w:ascii="Arial" w:eastAsia="Arial" w:hAnsi="Arial"/>
                <w:vanish/>
                <w:color w:val="000000"/>
                <w:sz w:val="20"/>
              </w:rPr>
            </w:pPr>
            <w:permStart w:id="601686112" w:edGrp="everyone"/>
            <w:r w:rsidRPr="0040260D">
              <w:rPr>
                <w:rFonts w:ascii="Arial" w:eastAsia="Arial" w:hAnsi="Arial"/>
                <w:vanish/>
                <w:color w:val="000000"/>
                <w:sz w:val="20"/>
              </w:rPr>
              <w:t xml:space="preserve">STATE OF </w:t>
            </w:r>
            <w:r w:rsidRPr="0040260D">
              <w:rPr>
                <w:rFonts w:ascii="Arial" w:eastAsia="Arial" w:hAnsi="Arial"/>
                <w:vanish/>
                <w:color w:val="000000"/>
                <w:sz w:val="20"/>
              </w:rPr>
              <w:br/>
              <w:t>COUNTY OF</w:t>
            </w:r>
          </w:p>
        </w:tc>
        <w:tc>
          <w:tcPr>
            <w:tcW w:w="154" w:type="dxa"/>
          </w:tcPr>
          <w:p w14:paraId="5D98CC5B" w14:textId="77777777" w:rsidR="005E030E" w:rsidRPr="0040260D" w:rsidRDefault="005E030E" w:rsidP="000049AB">
            <w:pPr>
              <w:jc w:val="center"/>
              <w:textAlignment w:val="baseline"/>
              <w:rPr>
                <w:vanish/>
              </w:rPr>
            </w:pPr>
            <w:r w:rsidRPr="0040260D">
              <w:rPr>
                <w:noProof/>
                <w:vanish/>
              </w:rPr>
              <w:drawing>
                <wp:inline distT="0" distB="0" distL="0" distR="0" wp14:anchorId="00D9948A" wp14:editId="36243545">
                  <wp:extent cx="97790" cy="457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7"/>
                          <a:stretch>
                            <a:fillRect/>
                          </a:stretch>
                        </pic:blipFill>
                        <pic:spPr>
                          <a:xfrm>
                            <a:off x="0" y="0"/>
                            <a:ext cx="97790" cy="457200"/>
                          </a:xfrm>
                          <a:prstGeom prst="rect">
                            <a:avLst/>
                          </a:prstGeom>
                        </pic:spPr>
                      </pic:pic>
                    </a:graphicData>
                  </a:graphic>
                </wp:inline>
              </w:drawing>
            </w:r>
          </w:p>
        </w:tc>
        <w:tc>
          <w:tcPr>
            <w:tcW w:w="373" w:type="dxa"/>
            <w:vAlign w:val="center"/>
          </w:tcPr>
          <w:p w14:paraId="49E4A170" w14:textId="77777777" w:rsidR="005E030E" w:rsidRPr="0040260D" w:rsidRDefault="005E030E" w:rsidP="000049AB">
            <w:pPr>
              <w:spacing w:before="233" w:after="253" w:line="229" w:lineRule="exact"/>
              <w:jc w:val="center"/>
              <w:textAlignment w:val="baseline"/>
              <w:rPr>
                <w:rFonts w:ascii="Arial" w:eastAsia="Arial" w:hAnsi="Arial"/>
                <w:vanish/>
                <w:color w:val="000000"/>
                <w:sz w:val="20"/>
              </w:rPr>
            </w:pPr>
            <w:r w:rsidRPr="0040260D">
              <w:rPr>
                <w:rFonts w:ascii="Arial" w:eastAsia="Arial" w:hAnsi="Arial"/>
                <w:vanish/>
                <w:color w:val="000000"/>
                <w:sz w:val="20"/>
              </w:rPr>
              <w:t>ss.</w:t>
            </w:r>
          </w:p>
        </w:tc>
      </w:tr>
    </w:tbl>
    <w:p w14:paraId="4C278EFF" w14:textId="77777777" w:rsidR="005E030E" w:rsidRPr="0040260D" w:rsidRDefault="005E030E" w:rsidP="005E030E">
      <w:pPr>
        <w:spacing w:before="212" w:line="184" w:lineRule="exact"/>
        <w:textAlignment w:val="baseline"/>
        <w:rPr>
          <w:rFonts w:ascii="Arial" w:eastAsia="Arial" w:hAnsi="Arial"/>
          <w:b/>
          <w:vanish/>
          <w:color w:val="000000"/>
          <w:sz w:val="20"/>
        </w:rPr>
      </w:pPr>
    </w:p>
    <w:p w14:paraId="24A59F36" w14:textId="77777777" w:rsidR="005E030E" w:rsidRDefault="005E030E" w:rsidP="005E030E">
      <w:pPr>
        <w:spacing w:before="212" w:line="184" w:lineRule="exact"/>
        <w:textAlignment w:val="baseline"/>
        <w:rPr>
          <w:rFonts w:ascii="Arial" w:eastAsia="Arial" w:hAnsi="Arial"/>
          <w:b/>
          <w:vanish/>
          <w:color w:val="000000"/>
          <w:sz w:val="20"/>
        </w:rPr>
      </w:pPr>
      <w:r w:rsidRPr="0040260D">
        <w:rPr>
          <w:rFonts w:ascii="Arial" w:eastAsia="Arial" w:hAnsi="Arial"/>
          <w:b/>
          <w:vanish/>
          <w:color w:val="000000"/>
          <w:sz w:val="20"/>
        </w:rPr>
        <w:t>[INSERT APPROPRIATE NOTARY LANGUAGE FOR APPLICABLE STATE]</w:t>
      </w:r>
    </w:p>
    <w:permEnd w:id="601686112"/>
    <w:p w14:paraId="7E9A4864" w14:textId="7FD80E03" w:rsidR="00183064" w:rsidRPr="004A3981" w:rsidRDefault="00183064" w:rsidP="00183064">
      <w:pPr>
        <w:pStyle w:val="SSS"/>
        <w:rPr>
          <w:rFonts w:ascii="Arial" w:hAnsi="Arial" w:cs="Arial"/>
          <w:caps w:val="0"/>
          <w:sz w:val="22"/>
          <w:szCs w:val="22"/>
        </w:rPr>
      </w:pPr>
    </w:p>
    <w:sectPr w:rsidR="00183064" w:rsidRPr="004A3981" w:rsidSect="00CB79D6">
      <w:footerReference w:type="first" r:id="rId18"/>
      <w:pgSz w:w="12240" w:h="15840" w:code="1"/>
      <w:pgMar w:top="1440" w:right="1440" w:bottom="1440"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07DA" w14:textId="77777777" w:rsidR="0063030C" w:rsidRDefault="0063030C">
      <w:r>
        <w:separator/>
      </w:r>
    </w:p>
  </w:endnote>
  <w:endnote w:type="continuationSeparator" w:id="0">
    <w:p w14:paraId="12C54899" w14:textId="77777777" w:rsidR="0063030C" w:rsidRDefault="0063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a013be5e-12b7-4837-970f-f79d"/>
  <w:p w14:paraId="77BAE62D" w14:textId="77777777" w:rsidR="00B73A8B" w:rsidRDefault="00B73A8B">
    <w:pPr>
      <w:pStyle w:val="DocID"/>
    </w:pPr>
    <w:r>
      <w:fldChar w:fldCharType="begin"/>
    </w:r>
    <w:r>
      <w:instrText xml:space="preserve">  DOCPROPERTY "CUS_DocIDChunk0" </w:instrText>
    </w:r>
    <w:r>
      <w:fldChar w:fldCharType="separate"/>
    </w:r>
    <w:r>
      <w:rPr>
        <w:noProof/>
      </w:rPr>
      <w:t>3161751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F6DB" w14:textId="0657A441" w:rsidR="00B73A8B" w:rsidRDefault="00B73A8B" w:rsidP="00C22714">
    <w:pPr>
      <w:pStyle w:val="Footer"/>
    </w:pPr>
    <w:r>
      <w:rPr>
        <w:noProof/>
      </w:rPr>
      <mc:AlternateContent>
        <mc:Choice Requires="wps">
          <w:drawing>
            <wp:anchor distT="0" distB="0" distL="114300" distR="114300" simplePos="0" relativeHeight="251669504" behindDoc="0" locked="0" layoutInCell="0" allowOverlap="1" wp14:anchorId="6B4504F0" wp14:editId="14B7E511">
              <wp:simplePos x="0" y="0"/>
              <wp:positionH relativeFrom="page">
                <wp:posOffset>0</wp:posOffset>
              </wp:positionH>
              <wp:positionV relativeFrom="page">
                <wp:posOffset>9594850</wp:posOffset>
              </wp:positionV>
              <wp:extent cx="7772400" cy="273050"/>
              <wp:effectExtent l="0" t="0" r="0" b="12700"/>
              <wp:wrapNone/>
              <wp:docPr id="1" name="MSIPCMff6b4d0bae55b71579bcf2ae" descr="{&quot;HashCode&quot;:-149857200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808BD" w14:textId="3B9312F7" w:rsidR="00B73A8B" w:rsidRPr="007229F1" w:rsidRDefault="007229F1" w:rsidP="007229F1">
                          <w:pPr>
                            <w:rPr>
                              <w:rFonts w:ascii="Calibri" w:hAnsi="Calibri" w:cs="Calibri"/>
                              <w:color w:val="0000FF"/>
                              <w:sz w:val="18"/>
                            </w:rPr>
                          </w:pPr>
                          <w:r w:rsidRPr="007229F1">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4504F0" id="_x0000_t202" coordsize="21600,21600" o:spt="202" path="m,l,21600r21600,l21600,xe">
              <v:stroke joinstyle="miter"/>
              <v:path gradientshapeok="t" o:connecttype="rect"/>
            </v:shapetype>
            <v:shape id="MSIPCMff6b4d0bae55b71579bcf2ae" o:spid="_x0000_s1026" type="#_x0000_t202" alt="{&quot;HashCode&quot;:-1498572006,&quot;Height&quot;:792.0,&quot;Width&quot;:612.0,&quot;Placement&quot;:&quot;Footer&quot;,&quot;Index&quot;:&quot;Primary&quot;,&quot;Section&quot;:1,&quot;Top&quot;:0.0,&quot;Left&quot;:0.0}" style="position:absolute;margin-left:0;margin-top:755.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41D808BD" w14:textId="3B9312F7" w:rsidR="00B73A8B" w:rsidRPr="007229F1" w:rsidRDefault="007229F1" w:rsidP="007229F1">
                    <w:pPr>
                      <w:rPr>
                        <w:rFonts w:ascii="Calibri" w:hAnsi="Calibri" w:cs="Calibri"/>
                        <w:color w:val="0000FF"/>
                        <w:sz w:val="18"/>
                      </w:rPr>
                    </w:pPr>
                    <w:r w:rsidRPr="007229F1">
                      <w:rPr>
                        <w:rFonts w:ascii="Calibri" w:hAnsi="Calibri" w:cs="Calibri"/>
                        <w:color w:val="0000FF"/>
                        <w:sz w:val="18"/>
                      </w:rPr>
                      <w:t>FHLBank San Francisco | Confidential</w:t>
                    </w:r>
                  </w:p>
                </w:txbxContent>
              </v:textbox>
              <w10:wrap anchorx="page" anchory="page"/>
            </v:shape>
          </w:pict>
        </mc:Fallback>
      </mc:AlternateContent>
    </w:r>
    <w:r>
      <w:tab/>
    </w:r>
  </w:p>
  <w:p w14:paraId="4543F58B" w14:textId="70AA1EE0" w:rsidR="00B73A8B" w:rsidRPr="0049417E" w:rsidRDefault="00B73A8B">
    <w:pPr>
      <w:pStyle w:val="DocID"/>
      <w:rPr>
        <w:rFonts w:ascii="Arial" w:hAnsi="Arial" w:cs="Arial"/>
        <w:sz w:val="20"/>
      </w:rPr>
    </w:pPr>
    <w:r w:rsidRPr="0049417E">
      <w:rPr>
        <w:rFonts w:ascii="Arial" w:hAnsi="Arial" w:cs="Arial"/>
        <w:sz w:val="20"/>
      </w:rPr>
      <w:t xml:space="preserve">Updated </w:t>
    </w:r>
    <w:r w:rsidR="007F2F3A">
      <w:rPr>
        <w:rFonts w:ascii="Arial" w:hAnsi="Arial" w:cs="Arial"/>
        <w:sz w:val="20"/>
      </w:rPr>
      <w:t>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7440622c-55e2-4773-834b-6ddd"/>
  <w:p w14:paraId="773DD178" w14:textId="5BE388B2" w:rsidR="00B73A8B" w:rsidRPr="0049417E" w:rsidRDefault="00B73A8B">
    <w:pPr>
      <w:pStyle w:val="DocID"/>
      <w:rPr>
        <w:rFonts w:ascii="Arial" w:hAnsi="Arial" w:cs="Arial"/>
        <w:sz w:val="20"/>
      </w:rPr>
    </w:pPr>
    <w:r w:rsidRPr="0049417E">
      <w:rPr>
        <w:rFonts w:ascii="Arial" w:hAnsi="Arial" w:cs="Arial"/>
        <w:noProof/>
        <w:sz w:val="20"/>
      </w:rPr>
      <mc:AlternateContent>
        <mc:Choice Requires="wps">
          <w:drawing>
            <wp:anchor distT="0" distB="0" distL="114300" distR="114300" simplePos="0" relativeHeight="251659775" behindDoc="0" locked="0" layoutInCell="0" allowOverlap="1" wp14:anchorId="6A6979A0" wp14:editId="5C91C2BC">
              <wp:simplePos x="0" y="0"/>
              <wp:positionH relativeFrom="page">
                <wp:posOffset>0</wp:posOffset>
              </wp:positionH>
              <wp:positionV relativeFrom="page">
                <wp:posOffset>9594850</wp:posOffset>
              </wp:positionV>
              <wp:extent cx="7772400" cy="273050"/>
              <wp:effectExtent l="0" t="0" r="0" b="12700"/>
              <wp:wrapNone/>
              <wp:docPr id="2" name="MSIPCMdc364859bee9f4a63bd4985d" descr="{&quot;HashCode&quot;:-149857200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8C479" w14:textId="34DA3AB2" w:rsidR="00B73A8B" w:rsidRPr="007229F1" w:rsidRDefault="007229F1" w:rsidP="007229F1">
                          <w:pPr>
                            <w:rPr>
                              <w:rFonts w:ascii="Calibri" w:hAnsi="Calibri" w:cs="Calibri"/>
                              <w:color w:val="0000FF"/>
                              <w:sz w:val="18"/>
                            </w:rPr>
                          </w:pPr>
                          <w:r w:rsidRPr="007229F1">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6979A0" id="_x0000_t202" coordsize="21600,21600" o:spt="202" path="m,l,21600r21600,l21600,xe">
              <v:stroke joinstyle="miter"/>
              <v:path gradientshapeok="t" o:connecttype="rect"/>
            </v:shapetype>
            <v:shape id="MSIPCMdc364859bee9f4a63bd4985d" o:spid="_x0000_s1027" type="#_x0000_t202" alt="{&quot;HashCode&quot;:-1498572006,&quot;Height&quot;:792.0,&quot;Width&quot;:612.0,&quot;Placement&quot;:&quot;Footer&quot;,&quot;Index&quot;:&quot;FirstPage&quot;,&quot;Section&quot;:1,&quot;Top&quot;:0.0,&quot;Left&quot;:0.0}" style="position:absolute;margin-left:0;margin-top:755.5pt;width:612pt;height:21.5pt;z-index:2516597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3688C479" w14:textId="34DA3AB2" w:rsidR="00B73A8B" w:rsidRPr="007229F1" w:rsidRDefault="007229F1" w:rsidP="007229F1">
                    <w:pPr>
                      <w:rPr>
                        <w:rFonts w:ascii="Calibri" w:hAnsi="Calibri" w:cs="Calibri"/>
                        <w:color w:val="0000FF"/>
                        <w:sz w:val="18"/>
                      </w:rPr>
                    </w:pPr>
                    <w:r w:rsidRPr="007229F1">
                      <w:rPr>
                        <w:rFonts w:ascii="Calibri" w:hAnsi="Calibri" w:cs="Calibri"/>
                        <w:color w:val="0000FF"/>
                        <w:sz w:val="18"/>
                      </w:rPr>
                      <w:t>FHLBank San Francisco | Confidential</w:t>
                    </w:r>
                  </w:p>
                </w:txbxContent>
              </v:textbox>
              <w10:wrap anchorx="page" anchory="page"/>
            </v:shape>
          </w:pict>
        </mc:Fallback>
      </mc:AlternateContent>
    </w:r>
    <w:r w:rsidRPr="0049417E">
      <w:rPr>
        <w:rFonts w:ascii="Arial" w:hAnsi="Arial" w:cs="Arial"/>
        <w:sz w:val="20"/>
      </w:rPr>
      <w:t xml:space="preserve">Updated </w:t>
    </w:r>
    <w:r w:rsidR="007F2F3A">
      <w:rPr>
        <w:rFonts w:ascii="Arial" w:hAnsi="Arial" w:cs="Arial"/>
        <w:sz w:val="20"/>
      </w:rPr>
      <w:t>1/23</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9FDD" w14:textId="6F39DEDC" w:rsidR="00B73A8B" w:rsidRPr="0049417E" w:rsidRDefault="00B73A8B">
    <w:pPr>
      <w:pStyle w:val="Footer"/>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0799" behindDoc="0" locked="0" layoutInCell="0" allowOverlap="1" wp14:anchorId="7C2C702F" wp14:editId="3EBB6676">
              <wp:simplePos x="0" y="0"/>
              <wp:positionH relativeFrom="page">
                <wp:posOffset>0</wp:posOffset>
              </wp:positionH>
              <wp:positionV relativeFrom="page">
                <wp:posOffset>9594850</wp:posOffset>
              </wp:positionV>
              <wp:extent cx="7772400" cy="273050"/>
              <wp:effectExtent l="0" t="0" r="0" b="12700"/>
              <wp:wrapNone/>
              <wp:docPr id="5" name="MSIPCM7bae437aad4ce1d3a31532d0" descr="{&quot;HashCode&quot;:-1498572006,&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CDFE2" w14:textId="0C9A12F0" w:rsidR="00B73A8B" w:rsidRPr="007229F1" w:rsidRDefault="007229F1" w:rsidP="007229F1">
                          <w:pPr>
                            <w:rPr>
                              <w:rFonts w:ascii="Calibri" w:hAnsi="Calibri" w:cs="Calibri"/>
                              <w:color w:val="0000FF"/>
                              <w:sz w:val="18"/>
                            </w:rPr>
                          </w:pPr>
                          <w:r w:rsidRPr="007229F1">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2C702F" id="_x0000_t202" coordsize="21600,21600" o:spt="202" path="m,l,21600r21600,l21600,xe">
              <v:stroke joinstyle="miter"/>
              <v:path gradientshapeok="t" o:connecttype="rect"/>
            </v:shapetype>
            <v:shape id="MSIPCM7bae437aad4ce1d3a31532d0" o:spid="_x0000_s1028" type="#_x0000_t202" alt="{&quot;HashCode&quot;:-1498572006,&quot;Height&quot;:792.0,&quot;Width&quot;:612.0,&quot;Placement&quot;:&quot;Footer&quot;,&quot;Index&quot;:&quot;Primary&quot;,&quot;Section&quot;:2,&quot;Top&quot;:0.0,&quot;Left&quot;:0.0}" style="position:absolute;left:0;text-align:left;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48FCDFE2" w14:textId="0C9A12F0" w:rsidR="00B73A8B" w:rsidRPr="007229F1" w:rsidRDefault="007229F1" w:rsidP="007229F1">
                    <w:pPr>
                      <w:rPr>
                        <w:rFonts w:ascii="Calibri" w:hAnsi="Calibri" w:cs="Calibri"/>
                        <w:color w:val="0000FF"/>
                        <w:sz w:val="18"/>
                      </w:rPr>
                    </w:pPr>
                    <w:r w:rsidRPr="007229F1">
                      <w:rPr>
                        <w:rFonts w:ascii="Calibri" w:hAnsi="Calibri" w:cs="Calibri"/>
                        <w:color w:val="0000FF"/>
                        <w:sz w:val="18"/>
                      </w:rPr>
                      <w:t>FHLBank San Francisco | Confidential</w:t>
                    </w:r>
                  </w:p>
                </w:txbxContent>
              </v:textbox>
              <w10:wrap anchorx="page" anchory="page"/>
            </v:shape>
          </w:pict>
        </mc:Fallback>
      </mc:AlternateContent>
    </w:r>
    <w:sdt>
      <w:sdtPr>
        <w:rPr>
          <w:rFonts w:ascii="Arial" w:hAnsi="Arial" w:cs="Arial"/>
          <w:sz w:val="20"/>
        </w:rPr>
        <w:id w:val="-1775013398"/>
        <w:docPartObj>
          <w:docPartGallery w:val="Page Numbers (Bottom of Page)"/>
          <w:docPartUnique/>
        </w:docPartObj>
      </w:sdtPr>
      <w:sdtEndPr/>
      <w:sdtContent>
        <w:r w:rsidRPr="0049417E">
          <w:rPr>
            <w:rFonts w:ascii="Arial" w:hAnsi="Arial" w:cs="Arial"/>
            <w:sz w:val="20"/>
          </w:rPr>
          <w:t xml:space="preserve">Updated </w:t>
        </w:r>
        <w:r w:rsidR="007F2F3A">
          <w:rPr>
            <w:rFonts w:ascii="Arial" w:hAnsi="Arial" w:cs="Arial"/>
            <w:sz w:val="20"/>
          </w:rPr>
          <w:t>1/23</w:t>
        </w:r>
        <w:r w:rsidRPr="0049417E">
          <w:rPr>
            <w:rFonts w:ascii="Arial" w:hAnsi="Arial" w:cs="Arial"/>
            <w:sz w:val="20"/>
          </w:rPr>
          <w:t xml:space="preserve">                                                                                                                            </w:t>
        </w:r>
        <w:sdt>
          <w:sdtPr>
            <w:rPr>
              <w:rFonts w:ascii="Arial" w:hAnsi="Arial" w:cs="Arial"/>
              <w:sz w:val="20"/>
            </w:rPr>
            <w:id w:val="81496998"/>
            <w:docPartObj>
              <w:docPartGallery w:val="Page Numbers (Top of Page)"/>
              <w:docPartUnique/>
            </w:docPartObj>
          </w:sdtPr>
          <w:sdtEndPr/>
          <w:sdtContent>
            <w:r w:rsidRPr="0049417E">
              <w:rPr>
                <w:rFonts w:ascii="Arial" w:hAnsi="Arial" w:cs="Arial"/>
                <w:sz w:val="20"/>
              </w:rPr>
              <w:t xml:space="preserve">Page </w:t>
            </w:r>
            <w:r w:rsidRPr="0049417E">
              <w:rPr>
                <w:rFonts w:ascii="Arial" w:hAnsi="Arial" w:cs="Arial"/>
                <w:sz w:val="20"/>
              </w:rPr>
              <w:fldChar w:fldCharType="begin"/>
            </w:r>
            <w:r w:rsidRPr="0049417E">
              <w:rPr>
                <w:rFonts w:ascii="Arial" w:hAnsi="Arial" w:cs="Arial"/>
                <w:sz w:val="20"/>
              </w:rPr>
              <w:instrText xml:space="preserve"> PAGE </w:instrText>
            </w:r>
            <w:r w:rsidRPr="0049417E">
              <w:rPr>
                <w:rFonts w:ascii="Arial" w:hAnsi="Arial" w:cs="Arial"/>
                <w:sz w:val="20"/>
              </w:rPr>
              <w:fldChar w:fldCharType="separate"/>
            </w:r>
            <w:r w:rsidRPr="0049417E">
              <w:rPr>
                <w:rFonts w:ascii="Arial" w:hAnsi="Arial" w:cs="Arial"/>
                <w:noProof/>
                <w:sz w:val="20"/>
              </w:rPr>
              <w:t>2</w:t>
            </w:r>
            <w:r w:rsidRPr="0049417E">
              <w:rPr>
                <w:rFonts w:ascii="Arial" w:hAnsi="Arial" w:cs="Arial"/>
                <w:sz w:val="20"/>
              </w:rPr>
              <w:fldChar w:fldCharType="end"/>
            </w:r>
            <w:r w:rsidRPr="0049417E">
              <w:rPr>
                <w:rFonts w:ascii="Arial" w:hAnsi="Arial" w:cs="Arial"/>
                <w:sz w:val="20"/>
              </w:rPr>
              <w:t xml:space="preserve"> of </w:t>
            </w:r>
            <w:r>
              <w:rPr>
                <w:rFonts w:ascii="Arial" w:hAnsi="Arial" w:cs="Arial"/>
                <w:sz w:val="20"/>
              </w:rPr>
              <w:t>10</w:t>
            </w:r>
          </w:sdtContent>
        </w:sdt>
      </w:sdtContent>
    </w:sdt>
  </w:p>
  <w:p w14:paraId="1C9E7CB3" w14:textId="425643A4" w:rsidR="00B73A8B" w:rsidRPr="00203924" w:rsidRDefault="00B73A8B" w:rsidP="0020392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5954" w14:textId="1A279B21" w:rsidR="00B73A8B" w:rsidRPr="0049417E" w:rsidRDefault="00B73A8B">
    <w:pPr>
      <w:pStyle w:val="Footer"/>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0" allowOverlap="1" wp14:anchorId="21F76548" wp14:editId="6BEC9133">
              <wp:simplePos x="0" y="0"/>
              <wp:positionH relativeFrom="page">
                <wp:posOffset>0</wp:posOffset>
              </wp:positionH>
              <wp:positionV relativeFrom="page">
                <wp:posOffset>9594850</wp:posOffset>
              </wp:positionV>
              <wp:extent cx="7772400" cy="273050"/>
              <wp:effectExtent l="0" t="0" r="0" b="12700"/>
              <wp:wrapNone/>
              <wp:docPr id="6" name="MSIPCM2dac4a0ea8dde88cd1c6708d" descr="{&quot;HashCode&quot;:-1498572006,&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93848" w14:textId="24E1D956" w:rsidR="00B73A8B" w:rsidRPr="007229F1" w:rsidRDefault="007229F1" w:rsidP="007229F1">
                          <w:pPr>
                            <w:rPr>
                              <w:rFonts w:ascii="Calibri" w:hAnsi="Calibri" w:cs="Calibri"/>
                              <w:color w:val="0000FF"/>
                              <w:sz w:val="18"/>
                            </w:rPr>
                          </w:pPr>
                          <w:r w:rsidRPr="007229F1">
                            <w:rPr>
                              <w:rFonts w:ascii="Calibri" w:hAnsi="Calibri" w:cs="Calibri"/>
                              <w:color w:val="0000FF"/>
                              <w:sz w:val="18"/>
                            </w:rPr>
                            <w:t>FHLBank San Francisco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F76548" id="_x0000_t202" coordsize="21600,21600" o:spt="202" path="m,l,21600r21600,l21600,xe">
              <v:stroke joinstyle="miter"/>
              <v:path gradientshapeok="t" o:connecttype="rect"/>
            </v:shapetype>
            <v:shape id="MSIPCM2dac4a0ea8dde88cd1c6708d" o:spid="_x0000_s1029" type="#_x0000_t202" alt="{&quot;HashCode&quot;:-1498572006,&quot;Height&quot;:792.0,&quot;Width&quot;:612.0,&quot;Placement&quot;:&quot;Footer&quot;,&quot;Index&quot;:&quot;FirstPage&quot;,&quot;Section&quot;:2,&quot;Top&quot;:0.0,&quot;Left&quot;:0.0}" style="position:absolute;left:0;text-align:left;margin-left:0;margin-top:755.5pt;width:612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" o:allowincell="f" filled="f" stroked="f" strokeweight=".5pt">
              <v:textbox inset="20pt,0,,0">
                <w:txbxContent>
                  <w:p w14:paraId="1CF93848" w14:textId="24E1D956" w:rsidR="00B73A8B" w:rsidRPr="007229F1" w:rsidRDefault="007229F1" w:rsidP="007229F1">
                    <w:pPr>
                      <w:rPr>
                        <w:rFonts w:ascii="Calibri" w:hAnsi="Calibri" w:cs="Calibri"/>
                        <w:color w:val="0000FF"/>
                        <w:sz w:val="18"/>
                      </w:rPr>
                    </w:pPr>
                    <w:r w:rsidRPr="007229F1">
                      <w:rPr>
                        <w:rFonts w:ascii="Calibri" w:hAnsi="Calibri" w:cs="Calibri"/>
                        <w:color w:val="0000FF"/>
                        <w:sz w:val="18"/>
                      </w:rPr>
                      <w:t>FHLBank San Francisco | Confidential</w:t>
                    </w:r>
                  </w:p>
                </w:txbxContent>
              </v:textbox>
              <w10:wrap anchorx="page" anchory="page"/>
            </v:shape>
          </w:pict>
        </mc:Fallback>
      </mc:AlternateContent>
    </w:r>
    <w:sdt>
      <w:sdtPr>
        <w:rPr>
          <w:rFonts w:ascii="Arial" w:hAnsi="Arial" w:cs="Arial"/>
          <w:sz w:val="20"/>
        </w:rPr>
        <w:id w:val="2043935614"/>
        <w:docPartObj>
          <w:docPartGallery w:val="Page Numbers (Bottom of Page)"/>
          <w:docPartUnique/>
        </w:docPartObj>
      </w:sdtPr>
      <w:sdtEndPr/>
      <w:sdtContent>
        <w:r w:rsidRPr="0049417E">
          <w:rPr>
            <w:rFonts w:ascii="Arial" w:hAnsi="Arial" w:cs="Arial"/>
            <w:sz w:val="20"/>
          </w:rPr>
          <w:t xml:space="preserve">Updated </w:t>
        </w:r>
        <w:r w:rsidR="007F2F3A">
          <w:rPr>
            <w:rFonts w:ascii="Arial" w:hAnsi="Arial" w:cs="Arial"/>
            <w:sz w:val="20"/>
          </w:rPr>
          <w:t>1/23</w:t>
        </w:r>
        <w:r w:rsidRPr="0049417E">
          <w:rPr>
            <w:rFonts w:ascii="Arial" w:hAnsi="Arial" w:cs="Arial"/>
            <w:sz w:val="20"/>
          </w:rPr>
          <w:t xml:space="preserve">                                                                                                                              </w:t>
        </w:r>
        <w:sdt>
          <w:sdtPr>
            <w:rPr>
              <w:rFonts w:ascii="Arial" w:hAnsi="Arial" w:cs="Arial"/>
              <w:sz w:val="20"/>
            </w:rPr>
            <w:id w:val="-1769616900"/>
            <w:docPartObj>
              <w:docPartGallery w:val="Page Numbers (Top of Page)"/>
              <w:docPartUnique/>
            </w:docPartObj>
          </w:sdtPr>
          <w:sdtEndPr/>
          <w:sdtContent>
            <w:r w:rsidRPr="0049417E">
              <w:rPr>
                <w:rFonts w:ascii="Arial" w:hAnsi="Arial" w:cs="Arial"/>
                <w:sz w:val="20"/>
              </w:rPr>
              <w:t xml:space="preserve">Page </w:t>
            </w:r>
            <w:r w:rsidRPr="0049417E">
              <w:rPr>
                <w:rFonts w:ascii="Arial" w:hAnsi="Arial" w:cs="Arial"/>
                <w:sz w:val="20"/>
              </w:rPr>
              <w:fldChar w:fldCharType="begin"/>
            </w:r>
            <w:r w:rsidRPr="0049417E">
              <w:rPr>
                <w:rFonts w:ascii="Arial" w:hAnsi="Arial" w:cs="Arial"/>
                <w:sz w:val="20"/>
              </w:rPr>
              <w:instrText xml:space="preserve"> PAGE </w:instrText>
            </w:r>
            <w:r w:rsidRPr="0049417E">
              <w:rPr>
                <w:rFonts w:ascii="Arial" w:hAnsi="Arial" w:cs="Arial"/>
                <w:sz w:val="20"/>
              </w:rPr>
              <w:fldChar w:fldCharType="separate"/>
            </w:r>
            <w:r w:rsidRPr="0049417E">
              <w:rPr>
                <w:rFonts w:ascii="Arial" w:hAnsi="Arial" w:cs="Arial"/>
                <w:noProof/>
                <w:sz w:val="20"/>
              </w:rPr>
              <w:t>2</w:t>
            </w:r>
            <w:r w:rsidRPr="0049417E">
              <w:rPr>
                <w:rFonts w:ascii="Arial" w:hAnsi="Arial" w:cs="Arial"/>
                <w:sz w:val="20"/>
              </w:rPr>
              <w:fldChar w:fldCharType="end"/>
            </w:r>
            <w:r w:rsidRPr="0049417E">
              <w:rPr>
                <w:rFonts w:ascii="Arial" w:hAnsi="Arial" w:cs="Arial"/>
                <w:sz w:val="20"/>
              </w:rPr>
              <w:t xml:space="preserve"> of </w:t>
            </w:r>
            <w:r>
              <w:rPr>
                <w:rFonts w:ascii="Arial" w:hAnsi="Arial" w:cs="Arial"/>
                <w:sz w:val="20"/>
              </w:rPr>
              <w:t>9</w:t>
            </w:r>
          </w:sdtContent>
        </w:sdt>
      </w:sdtContent>
    </w:sdt>
  </w:p>
  <w:p w14:paraId="6042A689" w14:textId="77777777" w:rsidR="00B73A8B" w:rsidRPr="009D4FB6" w:rsidRDefault="00B73A8B" w:rsidP="009D4F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91759"/>
      <w:docPartObj>
        <w:docPartGallery w:val="Page Numbers (Bottom of Page)"/>
        <w:docPartUnique/>
      </w:docPartObj>
    </w:sdtPr>
    <w:sdtEndPr/>
    <w:sdtContent>
      <w:p w14:paraId="6D3F66CF" w14:textId="7D8FA83D" w:rsidR="00B73A8B" w:rsidRDefault="00B73A8B">
        <w:pPr>
          <w:pStyle w:val="Footer"/>
          <w:jc w:val="right"/>
        </w:pPr>
        <w:r>
          <w:rPr>
            <w:rFonts w:ascii="Arial" w:hAnsi="Arial" w:cs="Arial"/>
            <w:sz w:val="20"/>
          </w:rPr>
          <w:t xml:space="preserve">Updated </w:t>
        </w:r>
        <w:r w:rsidR="007F2F3A">
          <w:rPr>
            <w:rFonts w:ascii="Arial" w:hAnsi="Arial" w:cs="Arial"/>
            <w:sz w:val="20"/>
          </w:rPr>
          <w:t>1/23</w:t>
        </w:r>
        <w:r>
          <w:rPr>
            <w:rFonts w:ascii="Arial" w:hAnsi="Arial" w:cs="Arial"/>
            <w:sz w:val="20"/>
          </w:rPr>
          <w:t xml:space="preserve">                                                                                                          </w:t>
        </w:r>
        <w:r w:rsidR="00DE1870">
          <w:rPr>
            <w:rFonts w:ascii="Arial" w:hAnsi="Arial" w:cs="Arial"/>
            <w:sz w:val="20"/>
          </w:rPr>
          <w:t xml:space="preserve"> </w:t>
        </w:r>
        <w:r>
          <w:rPr>
            <w:rFonts w:ascii="Arial" w:hAnsi="Arial" w:cs="Arial"/>
            <w:sz w:val="20"/>
          </w:rPr>
          <w:t xml:space="preserve">               </w:t>
        </w:r>
        <w:sdt>
          <w:sdtPr>
            <w:id w:val="-778799825"/>
            <w:docPartObj>
              <w:docPartGallery w:val="Page Numbers (Top of Page)"/>
              <w:docPartUnique/>
            </w:docPartObj>
          </w:sdtPr>
          <w:sdtEndPr/>
          <w:sdtContent>
            <w:r w:rsidRPr="0049417E">
              <w:rPr>
                <w:rFonts w:ascii="Arial" w:hAnsi="Arial" w:cs="Arial"/>
                <w:sz w:val="20"/>
              </w:rPr>
              <w:t xml:space="preserve">Page </w:t>
            </w:r>
            <w:r>
              <w:rPr>
                <w:rFonts w:ascii="Arial" w:hAnsi="Arial" w:cs="Arial"/>
                <w:sz w:val="20"/>
              </w:rPr>
              <w:t>10</w:t>
            </w:r>
            <w:r w:rsidRPr="0049417E">
              <w:rPr>
                <w:rFonts w:ascii="Arial" w:hAnsi="Arial" w:cs="Arial"/>
                <w:sz w:val="20"/>
              </w:rPr>
              <w:t xml:space="preserve"> of </w:t>
            </w:r>
            <w:r>
              <w:rPr>
                <w:rFonts w:ascii="Arial" w:hAnsi="Arial" w:cs="Arial"/>
                <w:sz w:val="20"/>
              </w:rPr>
              <w:t>10</w:t>
            </w:r>
          </w:sdtContent>
        </w:sdt>
      </w:p>
    </w:sdtContent>
  </w:sdt>
  <w:p w14:paraId="1764DBA5" w14:textId="1410EFC1" w:rsidR="00B73A8B" w:rsidRPr="007E1CA9" w:rsidRDefault="00B73A8B" w:rsidP="009D4FB6">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C23D" w14:textId="77777777" w:rsidR="0063030C" w:rsidRDefault="0063030C">
      <w:r>
        <w:separator/>
      </w:r>
    </w:p>
  </w:footnote>
  <w:footnote w:type="continuationSeparator" w:id="0">
    <w:p w14:paraId="76A62EB6" w14:textId="77777777" w:rsidR="0063030C" w:rsidRDefault="0063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ECD5" w14:textId="77777777" w:rsidR="003F04EB" w:rsidRDefault="003F0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8A6E" w14:textId="77777777" w:rsidR="003F04EB" w:rsidRDefault="003F0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0559" w14:textId="77777777" w:rsidR="003F04EB" w:rsidRDefault="003F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029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C6C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7EDE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98BE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7896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46A5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F2DC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01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98C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80E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853A1"/>
    <w:multiLevelType w:val="multilevel"/>
    <w:tmpl w:val="3796D5DE"/>
    <w:lvl w:ilvl="0">
      <w:start w:val="1"/>
      <w:numFmt w:val="decimal"/>
      <w:lvlText w:val="%1."/>
      <w:lvlJc w:val="left"/>
      <w:pPr>
        <w:tabs>
          <w:tab w:val="left" w:pos="576"/>
        </w:tabs>
      </w:pPr>
      <w:rPr>
        <w:rFonts w:ascii="Arial" w:eastAsia="Arial" w:hAnsi="Arial"/>
        <w:b w:val="0"/>
        <w:bCs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E2379C"/>
    <w:multiLevelType w:val="singleLevel"/>
    <w:tmpl w:val="DE24930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1B890D61"/>
    <w:multiLevelType w:val="multilevel"/>
    <w:tmpl w:val="445A9B0A"/>
    <w:numStyleLink w:val="Exhibits"/>
  </w:abstractNum>
  <w:abstractNum w:abstractNumId="13" w15:restartNumberingAfterBreak="0">
    <w:nsid w:val="1F5F36B4"/>
    <w:multiLevelType w:val="multilevel"/>
    <w:tmpl w:val="032AE04C"/>
    <w:name w:val="zzmpLegal2||Legal2|3|2|1|1|0|9||1|0|1||1|0|0||1|0|1||1|0|0||1|0|0||1|0|0||1|0|0||1|0|0||"/>
    <w:lvl w:ilvl="0">
      <w:start w:val="1"/>
      <w:numFmt w:val="decimal"/>
      <w:lvlRestart w:val="0"/>
      <w:lvlText w:val="Section %1"/>
      <w:lvlJc w:val="left"/>
      <w:pPr>
        <w:tabs>
          <w:tab w:val="num" w:pos="1710"/>
        </w:tabs>
        <w:ind w:firstLine="720"/>
      </w:pPr>
      <w:rPr>
        <w:rFonts w:ascii="Times New Roman" w:eastAsia="Times New Roman" w:hAnsi="Times New Roman" w:cs="Times New Roman"/>
        <w:b/>
        <w:i w:val="0"/>
        <w:caps w:val="0"/>
        <w:smallCaps w:val="0"/>
        <w:color w:val="auto"/>
        <w:u w:val="single"/>
      </w:rPr>
    </w:lvl>
    <w:lvl w:ilvl="1">
      <w:start w:val="1"/>
      <w:numFmt w:val="lowerLetter"/>
      <w:lvlText w:val="(%2)"/>
      <w:lvlJc w:val="left"/>
      <w:pPr>
        <w:tabs>
          <w:tab w:val="num" w:pos="1440"/>
        </w:tabs>
        <w:ind w:firstLine="720"/>
      </w:pPr>
      <w:rPr>
        <w:rFonts w:ascii="Times New Roman" w:eastAsia="Times New Roman" w:hAnsi="Times New Roman" w:cs="Times New Roman"/>
        <w:b w:val="0"/>
        <w:i w:val="0"/>
        <w:caps w:val="0"/>
        <w:smallCaps w:val="0"/>
        <w:color w:val="auto"/>
        <w:u w:val="none"/>
      </w:rPr>
    </w:lvl>
    <w:lvl w:ilvl="2">
      <w:start w:val="1"/>
      <w:numFmt w:val="lowerRoman"/>
      <w:lvlText w:val="(%3)"/>
      <w:lvlJc w:val="left"/>
      <w:pPr>
        <w:tabs>
          <w:tab w:val="num" w:pos="2160"/>
        </w:tabs>
        <w:ind w:left="720" w:firstLine="720"/>
      </w:pPr>
      <w:rPr>
        <w:rFonts w:ascii="Times New Roman" w:eastAsia="Times New Roman" w:hAnsi="Times New Roman" w:cs="Times New Roman"/>
        <w:b w:val="0"/>
        <w:i w:val="0"/>
        <w:caps w:val="0"/>
        <w:smallCaps w:val="0"/>
        <w:color w:val="auto"/>
        <w:u w:val="none"/>
      </w:rPr>
    </w:lvl>
    <w:lvl w:ilvl="3">
      <w:start w:val="1"/>
      <w:numFmt w:val="decimal"/>
      <w:lvlText w:val="(%4)"/>
      <w:lvlJc w:val="left"/>
      <w:pPr>
        <w:tabs>
          <w:tab w:val="num" w:pos="2880"/>
        </w:tabs>
        <w:ind w:left="1440" w:firstLine="720"/>
      </w:pPr>
      <w:rPr>
        <w:rFonts w:ascii="Times New Roman" w:eastAsia="Times New Roman" w:hAnsi="Times New Roman" w:cs="Times New Roman"/>
        <w:b w:val="0"/>
        <w:i w:val="0"/>
        <w:caps w:val="0"/>
        <w:smallCaps w:val="0"/>
        <w:color w:val="auto"/>
        <w:u w:val="none"/>
      </w:rPr>
    </w:lvl>
    <w:lvl w:ilvl="4">
      <w:start w:val="1"/>
      <w:numFmt w:val="decimal"/>
      <w:lvlText w:val="(%5)"/>
      <w:lvlJc w:val="left"/>
      <w:pPr>
        <w:tabs>
          <w:tab w:val="num" w:pos="3600"/>
        </w:tabs>
        <w:ind w:firstLine="2880"/>
      </w:pPr>
      <w:rPr>
        <w:rFonts w:eastAsia="Times New Roman" w:cs="Times New Roman"/>
        <w:b w:val="0"/>
        <w:i w:val="0"/>
        <w:caps w:val="0"/>
        <w:smallCaps w:val="0"/>
        <w:color w:val="auto"/>
        <w:u w:val="none"/>
      </w:rPr>
    </w:lvl>
    <w:lvl w:ilvl="5">
      <w:start w:val="1"/>
      <w:numFmt w:val="lowerLetter"/>
      <w:lvlText w:val="%6."/>
      <w:lvlJc w:val="left"/>
      <w:pPr>
        <w:tabs>
          <w:tab w:val="num" w:pos="4320"/>
        </w:tabs>
        <w:ind w:firstLine="3600"/>
      </w:pPr>
      <w:rPr>
        <w:rFonts w:eastAsia="Times New Roman" w:cs="Times New Roman"/>
        <w:b w:val="0"/>
        <w:i w:val="0"/>
        <w:caps w:val="0"/>
        <w:smallCaps w:val="0"/>
        <w:color w:val="auto"/>
        <w:u w:val="none"/>
      </w:rPr>
    </w:lvl>
    <w:lvl w:ilvl="6">
      <w:start w:val="1"/>
      <w:numFmt w:val="lowerRoman"/>
      <w:lvlText w:val="%7."/>
      <w:lvlJc w:val="left"/>
      <w:pPr>
        <w:tabs>
          <w:tab w:val="num" w:pos="5040"/>
        </w:tabs>
        <w:ind w:firstLine="4320"/>
      </w:pPr>
      <w:rPr>
        <w:rFonts w:eastAsia="Times New Roman" w:cs="Times New Roman"/>
        <w:b w:val="0"/>
        <w:i w:val="0"/>
        <w:caps w:val="0"/>
        <w:smallCaps w:val="0"/>
        <w:color w:val="auto"/>
        <w:u w:val="none"/>
      </w:rPr>
    </w:lvl>
    <w:lvl w:ilvl="7">
      <w:start w:val="1"/>
      <w:numFmt w:val="lowerLetter"/>
      <w:lvlText w:val="(%8)"/>
      <w:lvlJc w:val="left"/>
      <w:pPr>
        <w:tabs>
          <w:tab w:val="num" w:pos="1440"/>
        </w:tabs>
        <w:ind w:firstLine="720"/>
      </w:pPr>
      <w:rPr>
        <w:rFonts w:eastAsia="Times New Roman" w:cs="Times New Roman"/>
        <w:b w:val="0"/>
        <w:i w:val="0"/>
        <w:caps w:val="0"/>
        <w:smallCaps w:val="0"/>
        <w:color w:val="auto"/>
        <w:u w:val="none"/>
      </w:rPr>
    </w:lvl>
    <w:lvl w:ilvl="8">
      <w:start w:val="1"/>
      <w:numFmt w:val="lowerRoman"/>
      <w:lvlText w:val="(%9)"/>
      <w:lvlJc w:val="left"/>
      <w:pPr>
        <w:tabs>
          <w:tab w:val="num" w:pos="2160"/>
        </w:tabs>
        <w:ind w:firstLine="1440"/>
      </w:pPr>
      <w:rPr>
        <w:rFonts w:eastAsia="Times New Roman" w:cs="Times New Roman"/>
        <w:b w:val="0"/>
        <w:i w:val="0"/>
        <w:caps w:val="0"/>
        <w:smallCaps w:val="0"/>
        <w:color w:val="auto"/>
        <w:u w:val="none"/>
      </w:rPr>
    </w:lvl>
  </w:abstractNum>
  <w:abstractNum w:abstractNumId="14" w15:restartNumberingAfterBreak="0">
    <w:nsid w:val="211F6A0F"/>
    <w:multiLevelType w:val="multilevel"/>
    <w:tmpl w:val="2CE23828"/>
    <w:lvl w:ilvl="0">
      <w:start w:val="1"/>
      <w:numFmt w:val="upperLetter"/>
      <w:lvlText w:val="%1."/>
      <w:lvlJc w:val="left"/>
      <w:pPr>
        <w:tabs>
          <w:tab w:val="left" w:pos="576"/>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373242"/>
    <w:multiLevelType w:val="multilevel"/>
    <w:tmpl w:val="40AE9FAC"/>
    <w:lvl w:ilvl="0">
      <w:start w:val="1"/>
      <w:numFmt w:val="decimal"/>
      <w:pStyle w:val="Heading1"/>
      <w:lvlText w:val="%1."/>
      <w:lvlJc w:val="left"/>
      <w:pPr>
        <w:tabs>
          <w:tab w:val="num" w:pos="720"/>
        </w:tabs>
        <w:ind w:left="0" w:firstLine="720"/>
      </w:pPr>
      <w:rPr>
        <w:rFonts w:ascii="Arial" w:hAnsi="Arial" w:cs="Arial" w:hint="default"/>
        <w:b w:val="0"/>
        <w:i w:val="0"/>
        <w:vanish w:val="0"/>
        <w:sz w:val="20"/>
        <w:szCs w:val="2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lowerLetter"/>
      <w:pStyle w:val="Heading4"/>
      <w:lvlText w:val="%4."/>
      <w:lvlJc w:val="left"/>
      <w:pPr>
        <w:tabs>
          <w:tab w:val="num" w:pos="2880"/>
        </w:tabs>
        <w:ind w:left="2880" w:hanging="720"/>
      </w:pPr>
      <w:rPr>
        <w:rFonts w:hint="default"/>
        <w:b w:val="0"/>
        <w:i w:val="0"/>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Letter"/>
      <w:pStyle w:val="Heading6"/>
      <w:lvlText w:val="(%6)"/>
      <w:lvlJc w:val="left"/>
      <w:pPr>
        <w:tabs>
          <w:tab w:val="num" w:pos="4320"/>
        </w:tabs>
        <w:ind w:left="4320" w:hanging="720"/>
      </w:pPr>
      <w:rPr>
        <w:rFonts w:hint="default"/>
        <w:vanish w:val="0"/>
        <w:u w:val="none"/>
      </w:rPr>
    </w:lvl>
    <w:lvl w:ilvl="6">
      <w:start w:val="1"/>
      <w:numFmt w:val="decimal"/>
      <w:lvlRestart w:val="0"/>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tabs>
          <w:tab w:val="num" w:pos="2880"/>
        </w:tabs>
        <w:ind w:left="0" w:firstLine="0"/>
      </w:pPr>
      <w:rPr>
        <w:rFonts w:hint="default"/>
        <w:vanish w:val="0"/>
        <w:u w:val="none"/>
      </w:rPr>
    </w:lvl>
  </w:abstractNum>
  <w:abstractNum w:abstractNumId="16" w15:restartNumberingAfterBreak="0">
    <w:nsid w:val="2AFD57F5"/>
    <w:multiLevelType w:val="multilevel"/>
    <w:tmpl w:val="445A9B0A"/>
    <w:styleLink w:val="Exhibits"/>
    <w:lvl w:ilvl="0">
      <w:start w:val="1"/>
      <w:numFmt w:val="decimal"/>
      <w:pStyle w:val="Exhibit1"/>
      <w:lvlText w:val="%1."/>
      <w:lvlJc w:val="left"/>
      <w:pPr>
        <w:tabs>
          <w:tab w:val="num" w:pos="720"/>
        </w:tabs>
        <w:ind w:left="720" w:hanging="720"/>
      </w:pPr>
      <w:rPr>
        <w:rFonts w:hint="default"/>
      </w:rPr>
    </w:lvl>
    <w:lvl w:ilvl="1">
      <w:start w:val="1"/>
      <w:numFmt w:val="lowerLetter"/>
      <w:pStyle w:val="Exhibit2"/>
      <w:lvlText w:val="%2."/>
      <w:lvlJc w:val="left"/>
      <w:pPr>
        <w:tabs>
          <w:tab w:val="num" w:pos="1440"/>
        </w:tabs>
        <w:ind w:left="1440" w:hanging="720"/>
      </w:pPr>
      <w:rPr>
        <w:rFonts w:hint="default"/>
      </w:rPr>
    </w:lvl>
    <w:lvl w:ilvl="2">
      <w:start w:val="1"/>
      <w:numFmt w:val="lowerRoman"/>
      <w:pStyle w:val="Exhibit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4F7339C"/>
    <w:multiLevelType w:val="hybridMultilevel"/>
    <w:tmpl w:val="E648E1E2"/>
    <w:lvl w:ilvl="0" w:tplc="CEB0EED4">
      <w:start w:val="1"/>
      <w:numFmt w:val="lowerLetter"/>
      <w:lvlText w:val="(%1)"/>
      <w:lvlJc w:val="left"/>
      <w:pPr>
        <w:ind w:left="2160" w:hanging="720"/>
      </w:pPr>
      <w:rPr>
        <w:rFonts w:hint="default"/>
        <w:b w:val="0"/>
        <w:bCs w:val="0"/>
        <w:color w:val="auto"/>
        <w:u w:val="none"/>
      </w:rPr>
    </w:lvl>
    <w:lvl w:ilvl="1" w:tplc="DEDC557C">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AB748C"/>
    <w:multiLevelType w:val="multilevel"/>
    <w:tmpl w:val="49548C54"/>
    <w:name w:val="zzmpLegal2||Legal2|3|2|1|1|0|9||1|0|1||1|0|1||1|0|1||1|0|0||1|0|0||1|0|0||1|0|0||1|0|0||"/>
    <w:lvl w:ilvl="0">
      <w:start w:val="1"/>
      <w:numFmt w:val="decimal"/>
      <w:lvlRestart w:val="0"/>
      <w:pStyle w:val="Style92"/>
      <w:lvlText w:val="%1."/>
      <w:lvlJc w:val="left"/>
      <w:pPr>
        <w:tabs>
          <w:tab w:val="num" w:pos="1440"/>
        </w:tabs>
        <w:ind w:firstLine="720"/>
      </w:pPr>
      <w:rPr>
        <w:rFonts w:ascii="Times New Roman" w:eastAsia="Times New Roman" w:hAnsi="Times New Roman" w:cs="Times New Roman"/>
        <w:b w:val="0"/>
        <w:i w:val="0"/>
        <w:caps w:val="0"/>
        <w:smallCaps w:val="0"/>
        <w:color w:val="auto"/>
        <w:u w:val="none"/>
      </w:rPr>
    </w:lvl>
    <w:lvl w:ilvl="1">
      <w:start w:val="1"/>
      <w:numFmt w:val="lowerLetter"/>
      <w:pStyle w:val="Style93"/>
      <w:lvlText w:val="(%2)"/>
      <w:lvlJc w:val="left"/>
      <w:pPr>
        <w:tabs>
          <w:tab w:val="num" w:pos="2160"/>
        </w:tabs>
        <w:ind w:left="720" w:firstLine="720"/>
      </w:pPr>
      <w:rPr>
        <w:rFonts w:ascii="Times New Roman" w:eastAsia="Times New Roman" w:hAnsi="Times New Roman" w:cs="Times New Roman"/>
        <w:b w:val="0"/>
        <w:i w:val="0"/>
        <w:caps w:val="0"/>
        <w:smallCaps w:val="0"/>
        <w:color w:val="auto"/>
        <w:u w:val="none"/>
      </w:rPr>
    </w:lvl>
    <w:lvl w:ilvl="2">
      <w:start w:val="1"/>
      <w:numFmt w:val="lowerRoman"/>
      <w:pStyle w:val="Style94"/>
      <w:lvlText w:val="(%3)"/>
      <w:lvlJc w:val="left"/>
      <w:pPr>
        <w:tabs>
          <w:tab w:val="num" w:pos="2880"/>
        </w:tabs>
        <w:ind w:left="1440" w:firstLine="720"/>
      </w:pPr>
      <w:rPr>
        <w:rFonts w:ascii="Times New Roman" w:eastAsia="Times New Roman" w:hAnsi="Times New Roman" w:cs="Times New Roman"/>
        <w:b w:val="0"/>
        <w:i w:val="0"/>
        <w:caps w:val="0"/>
        <w:smallCaps w:val="0"/>
        <w:color w:val="auto"/>
        <w:u w:val="none"/>
      </w:rPr>
    </w:lvl>
    <w:lvl w:ilvl="3">
      <w:start w:val="1"/>
      <w:numFmt w:val="decimal"/>
      <w:pStyle w:val="Style95"/>
      <w:lvlText w:val="(%4)"/>
      <w:lvlJc w:val="left"/>
      <w:pPr>
        <w:tabs>
          <w:tab w:val="num" w:pos="3600"/>
        </w:tabs>
        <w:ind w:left="2160" w:firstLine="720"/>
      </w:pPr>
      <w:rPr>
        <w:rFonts w:ascii="Times New Roman" w:eastAsia="Times New Roman" w:hAnsi="Times New Roman" w:cs="Times New Roman"/>
        <w:b w:val="0"/>
        <w:i w:val="0"/>
        <w:caps w:val="0"/>
        <w:smallCaps w:val="0"/>
        <w:color w:val="auto"/>
        <w:u w:val="none"/>
      </w:rPr>
    </w:lvl>
    <w:lvl w:ilvl="4">
      <w:start w:val="1"/>
      <w:numFmt w:val="lowerLetter"/>
      <w:pStyle w:val="Style96"/>
      <w:lvlText w:val="%5."/>
      <w:lvlJc w:val="left"/>
      <w:pPr>
        <w:tabs>
          <w:tab w:val="num" w:pos="4320"/>
        </w:tabs>
        <w:ind w:firstLine="3600"/>
      </w:pPr>
      <w:rPr>
        <w:rFonts w:eastAsia="Times New Roman" w:cs="Times New Roman"/>
        <w:b w:val="0"/>
        <w:i w:val="0"/>
        <w:caps w:val="0"/>
        <w:smallCaps w:val="0"/>
        <w:color w:val="auto"/>
        <w:u w:val="none"/>
      </w:rPr>
    </w:lvl>
    <w:lvl w:ilvl="5">
      <w:start w:val="1"/>
      <w:numFmt w:val="lowerRoman"/>
      <w:pStyle w:val="Style97"/>
      <w:lvlText w:val="%6."/>
      <w:lvlJc w:val="left"/>
      <w:pPr>
        <w:tabs>
          <w:tab w:val="num" w:pos="5040"/>
        </w:tabs>
        <w:ind w:firstLine="4320"/>
      </w:pPr>
      <w:rPr>
        <w:rFonts w:eastAsia="Times New Roman" w:cs="Times New Roman"/>
        <w:b w:val="0"/>
        <w:i w:val="0"/>
        <w:caps w:val="0"/>
        <w:smallCaps w:val="0"/>
        <w:color w:val="auto"/>
        <w:u w:val="none"/>
      </w:rPr>
    </w:lvl>
    <w:lvl w:ilvl="6">
      <w:start w:val="1"/>
      <w:numFmt w:val="decimal"/>
      <w:pStyle w:val="Style98"/>
      <w:lvlText w:val="%7)"/>
      <w:lvlJc w:val="left"/>
      <w:pPr>
        <w:tabs>
          <w:tab w:val="num" w:pos="5760"/>
        </w:tabs>
        <w:ind w:firstLine="5040"/>
      </w:pPr>
      <w:rPr>
        <w:rFonts w:eastAsia="Times New Roman" w:cs="Times New Roman"/>
        <w:b w:val="0"/>
        <w:i w:val="0"/>
        <w:caps w:val="0"/>
        <w:smallCaps w:val="0"/>
        <w:color w:val="auto"/>
        <w:u w:val="none"/>
      </w:rPr>
    </w:lvl>
    <w:lvl w:ilvl="7">
      <w:start w:val="1"/>
      <w:numFmt w:val="lowerLetter"/>
      <w:pStyle w:val="Style99"/>
      <w:lvlText w:val="%8)"/>
      <w:lvlJc w:val="left"/>
      <w:pPr>
        <w:tabs>
          <w:tab w:val="num" w:pos="6480"/>
        </w:tabs>
        <w:ind w:firstLine="5760"/>
      </w:pPr>
      <w:rPr>
        <w:rFonts w:eastAsia="Times New Roman" w:cs="Times New Roman"/>
        <w:b w:val="0"/>
        <w:i w:val="0"/>
        <w:caps w:val="0"/>
        <w:smallCaps w:val="0"/>
        <w:color w:val="auto"/>
        <w:u w:val="none"/>
      </w:rPr>
    </w:lvl>
    <w:lvl w:ilvl="8">
      <w:start w:val="1"/>
      <w:numFmt w:val="lowerRoman"/>
      <w:pStyle w:val="Style100"/>
      <w:lvlText w:val="%9)"/>
      <w:lvlJc w:val="left"/>
      <w:pPr>
        <w:tabs>
          <w:tab w:val="num" w:pos="7200"/>
        </w:tabs>
        <w:ind w:firstLine="6480"/>
      </w:pPr>
      <w:rPr>
        <w:rFonts w:eastAsia="Times New Roman" w:cs="Times New Roman"/>
        <w:b w:val="0"/>
        <w:i w:val="0"/>
        <w:caps w:val="0"/>
        <w:smallCaps w:val="0"/>
        <w:color w:val="auto"/>
        <w:u w:val="none"/>
      </w:rPr>
    </w:lvl>
  </w:abstractNum>
  <w:abstractNum w:abstractNumId="19" w15:restartNumberingAfterBreak="0">
    <w:nsid w:val="5AC04A7F"/>
    <w:multiLevelType w:val="singleLevel"/>
    <w:tmpl w:val="BE681362"/>
    <w:lvl w:ilvl="0">
      <w:start w:val="1"/>
      <w:numFmt w:val="decimal"/>
      <w:pStyle w:val="ListNumber1"/>
      <w:lvlText w:val="%1."/>
      <w:lvlJc w:val="left"/>
      <w:pPr>
        <w:tabs>
          <w:tab w:val="num" w:pos="360"/>
        </w:tabs>
        <w:ind w:left="360" w:hanging="360"/>
      </w:pPr>
    </w:lvl>
  </w:abstractNum>
  <w:abstractNum w:abstractNumId="20" w15:restartNumberingAfterBreak="0">
    <w:nsid w:val="5ADD243E"/>
    <w:multiLevelType w:val="multilevel"/>
    <w:tmpl w:val="D15C681C"/>
    <w:lvl w:ilvl="0">
      <w:start w:val="1"/>
      <w:numFmt w:val="upperRoman"/>
      <w:pStyle w:val="ListNumber2"/>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D6D68CD"/>
    <w:multiLevelType w:val="multilevel"/>
    <w:tmpl w:val="0E0A14FE"/>
    <w:name w:val="zzmpTabbed||Tabbed|2|2|1|1|0|0||1|0|0||1|0|1||1|0|1||1|0|0||1|0|0||1|0|0||1|0|0||1|0|0||"/>
    <w:lvl w:ilvl="0">
      <w:start w:val="1"/>
      <w:numFmt w:val="decimal"/>
      <w:lvlRestart w:val="0"/>
      <w:pStyle w:val="Style67"/>
      <w:lvlText w:val="Section %1"/>
      <w:lvlJc w:val="left"/>
      <w:pPr>
        <w:tabs>
          <w:tab w:val="num" w:pos="1440"/>
        </w:tabs>
        <w:ind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68"/>
      <w:lvlText w:val="(%2)"/>
      <w:lvlJc w:val="left"/>
      <w:pPr>
        <w:tabs>
          <w:tab w:val="num" w:pos="1440"/>
        </w:tabs>
        <w:ind w:firstLine="720"/>
      </w:pPr>
      <w:rPr>
        <w:rFonts w:ascii="Times New Roman" w:hAnsi="Times New Roman" w:cs="Times New Roman"/>
        <w:b w:val="0"/>
        <w:i w:val="0"/>
        <w:caps w:val="0"/>
        <w:color w:val="auto"/>
        <w:sz w:val="24"/>
        <w:u w:val="none"/>
      </w:rPr>
    </w:lvl>
    <w:lvl w:ilvl="2">
      <w:start w:val="1"/>
      <w:numFmt w:val="lowerRoman"/>
      <w:pStyle w:val="Style69"/>
      <w:lvlText w:val="(%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decimal"/>
      <w:pStyle w:val="Style70"/>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lowerLetter"/>
      <w:pStyle w:val="Style71"/>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lowerRoman"/>
      <w:pStyle w:val="Style72"/>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decimal"/>
      <w:pStyle w:val="Style73"/>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Letter"/>
      <w:pStyle w:val="Style74"/>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lowerRoman"/>
      <w:pStyle w:val="Style75"/>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22" w15:restartNumberingAfterBreak="0">
    <w:nsid w:val="61B808AA"/>
    <w:multiLevelType w:val="hybridMultilevel"/>
    <w:tmpl w:val="E648E1E2"/>
    <w:lvl w:ilvl="0" w:tplc="FFFFFFFF">
      <w:start w:val="1"/>
      <w:numFmt w:val="lowerLetter"/>
      <w:lvlText w:val="(%1)"/>
      <w:lvlJc w:val="left"/>
      <w:pPr>
        <w:ind w:left="2160" w:hanging="720"/>
      </w:pPr>
      <w:rPr>
        <w:rFonts w:hint="default"/>
        <w:b w:val="0"/>
        <w:bCs w:val="0"/>
        <w:color w:val="auto"/>
        <w:u w:val="none"/>
      </w:rPr>
    </w:lvl>
    <w:lvl w:ilvl="1" w:tplc="FFFFFFFF">
      <w:start w:val="1"/>
      <w:numFmt w:val="lowerRoman"/>
      <w:lvlText w:val="(%2)"/>
      <w:lvlJc w:val="righ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72587BE5"/>
    <w:multiLevelType w:val="multilevel"/>
    <w:tmpl w:val="445A9B0A"/>
    <w:lvl w:ilvl="0">
      <w:start w:val="1"/>
      <w:numFmt w:val="decimal"/>
      <w:pStyle w:val="Schedule1"/>
      <w:lvlText w:val="%1."/>
      <w:lvlJc w:val="left"/>
      <w:pPr>
        <w:tabs>
          <w:tab w:val="num" w:pos="720"/>
        </w:tabs>
        <w:ind w:left="720" w:hanging="720"/>
      </w:pPr>
      <w:rPr>
        <w:rFonts w:hint="default"/>
      </w:rPr>
    </w:lvl>
    <w:lvl w:ilvl="1">
      <w:start w:val="1"/>
      <w:numFmt w:val="lowerLetter"/>
      <w:pStyle w:val="Schedule2"/>
      <w:lvlText w:val="%2."/>
      <w:lvlJc w:val="left"/>
      <w:pPr>
        <w:tabs>
          <w:tab w:val="num" w:pos="1440"/>
        </w:tabs>
        <w:ind w:left="1440" w:hanging="720"/>
      </w:pPr>
      <w:rPr>
        <w:rFonts w:hint="default"/>
      </w:rPr>
    </w:lvl>
    <w:lvl w:ilvl="2">
      <w:start w:val="1"/>
      <w:numFmt w:val="lowerRoman"/>
      <w:pStyle w:val="Schedule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24" w15:restartNumberingAfterBreak="0">
    <w:nsid w:val="7C17628E"/>
    <w:multiLevelType w:val="multilevel"/>
    <w:tmpl w:val="95B6F8EC"/>
    <w:lvl w:ilvl="0">
      <w:start w:val="1"/>
      <w:numFmt w:val="upperRoman"/>
      <w:pStyle w:val="Outline"/>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5"/>
  </w:num>
  <w:num w:numId="3">
    <w:abstractNumId w:val="11"/>
  </w:num>
  <w:num w:numId="4">
    <w:abstractNumId w:val="7"/>
  </w:num>
  <w:num w:numId="5">
    <w:abstractNumId w:val="6"/>
  </w:num>
  <w:num w:numId="6">
    <w:abstractNumId w:val="5"/>
  </w:num>
  <w:num w:numId="7">
    <w:abstractNumId w:val="4"/>
  </w:num>
  <w:num w:numId="8">
    <w:abstractNumId w:val="19"/>
  </w:num>
  <w:num w:numId="9">
    <w:abstractNumId w:val="20"/>
  </w:num>
  <w:num w:numId="10">
    <w:abstractNumId w:val="2"/>
  </w:num>
  <w:num w:numId="11">
    <w:abstractNumId w:val="1"/>
  </w:num>
  <w:num w:numId="12">
    <w:abstractNumId w:val="0"/>
  </w:num>
  <w:num w:numId="13">
    <w:abstractNumId w:val="24"/>
  </w:num>
  <w:num w:numId="14">
    <w:abstractNumId w:val="16"/>
  </w:num>
  <w:num w:numId="15">
    <w:abstractNumId w:val="12"/>
  </w:num>
  <w:num w:numId="16">
    <w:abstractNumId w:val="23"/>
  </w:num>
  <w:num w:numId="17">
    <w:abstractNumId w:val="18"/>
  </w:num>
  <w:num w:numId="18">
    <w:abstractNumId w:val="21"/>
  </w:num>
  <w:num w:numId="19">
    <w:abstractNumId w:val="13"/>
  </w:num>
  <w:num w:numId="20">
    <w:abstractNumId w:val="9"/>
  </w:num>
  <w:num w:numId="21">
    <w:abstractNumId w:val="3"/>
  </w:num>
  <w:num w:numId="22">
    <w:abstractNumId w:val="17"/>
  </w:num>
  <w:num w:numId="23">
    <w:abstractNumId w:val="22"/>
  </w:num>
  <w:num w:numId="24">
    <w:abstractNumId w:val="14"/>
  </w:num>
  <w:num w:numId="25">
    <w:abstractNumId w:val="15"/>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fK+COaRqG1HEOsIGRZ6RamvOlfcJwgkSPGOIEOM5XI8c3WYWJRKCfq6Ji3SjjO7QR87WkyYAdbdaakFwQkMBw==" w:salt="BF2iA9WW+2PDs70YbwdRa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Number" w:val="1"/>
    <w:docVar w:name="PNumber" w:val="1"/>
  </w:docVars>
  <w:rsids>
    <w:rsidRoot w:val="002D6566"/>
    <w:rsid w:val="00010C4B"/>
    <w:rsid w:val="00040E46"/>
    <w:rsid w:val="00053C29"/>
    <w:rsid w:val="00134ABC"/>
    <w:rsid w:val="001743B2"/>
    <w:rsid w:val="00180B70"/>
    <w:rsid w:val="00183064"/>
    <w:rsid w:val="001C629F"/>
    <w:rsid w:val="001E246E"/>
    <w:rsid w:val="00203924"/>
    <w:rsid w:val="00236E51"/>
    <w:rsid w:val="00242056"/>
    <w:rsid w:val="00291E21"/>
    <w:rsid w:val="002D2782"/>
    <w:rsid w:val="002D6566"/>
    <w:rsid w:val="00313B3D"/>
    <w:rsid w:val="00350110"/>
    <w:rsid w:val="0039296B"/>
    <w:rsid w:val="003A1B43"/>
    <w:rsid w:val="003B5E74"/>
    <w:rsid w:val="003F04EB"/>
    <w:rsid w:val="0049417E"/>
    <w:rsid w:val="004A3981"/>
    <w:rsid w:val="004B36E5"/>
    <w:rsid w:val="004F7039"/>
    <w:rsid w:val="00530CA4"/>
    <w:rsid w:val="0055505C"/>
    <w:rsid w:val="00556077"/>
    <w:rsid w:val="00574E2B"/>
    <w:rsid w:val="005951A8"/>
    <w:rsid w:val="005E030E"/>
    <w:rsid w:val="0063030C"/>
    <w:rsid w:val="006423B8"/>
    <w:rsid w:val="00677B18"/>
    <w:rsid w:val="006816DB"/>
    <w:rsid w:val="006C6C5A"/>
    <w:rsid w:val="006F6BCA"/>
    <w:rsid w:val="00701BE2"/>
    <w:rsid w:val="007229F1"/>
    <w:rsid w:val="007473BE"/>
    <w:rsid w:val="00752C26"/>
    <w:rsid w:val="00787785"/>
    <w:rsid w:val="007A061D"/>
    <w:rsid w:val="007A2EC7"/>
    <w:rsid w:val="007A7CBE"/>
    <w:rsid w:val="007B7C9F"/>
    <w:rsid w:val="007C3D76"/>
    <w:rsid w:val="007E1CA9"/>
    <w:rsid w:val="007E7E8E"/>
    <w:rsid w:val="007F2F3A"/>
    <w:rsid w:val="00832C7D"/>
    <w:rsid w:val="00867BAC"/>
    <w:rsid w:val="008A20AC"/>
    <w:rsid w:val="008A2981"/>
    <w:rsid w:val="008E3939"/>
    <w:rsid w:val="009073B1"/>
    <w:rsid w:val="009115B3"/>
    <w:rsid w:val="00917CD0"/>
    <w:rsid w:val="00922775"/>
    <w:rsid w:val="009A0590"/>
    <w:rsid w:val="009B0858"/>
    <w:rsid w:val="009C5831"/>
    <w:rsid w:val="009D4FB6"/>
    <w:rsid w:val="009D55E5"/>
    <w:rsid w:val="009D78C3"/>
    <w:rsid w:val="00A050E6"/>
    <w:rsid w:val="00A07E93"/>
    <w:rsid w:val="00A3189B"/>
    <w:rsid w:val="00AC009A"/>
    <w:rsid w:val="00AC2489"/>
    <w:rsid w:val="00AF18AD"/>
    <w:rsid w:val="00AF4F5D"/>
    <w:rsid w:val="00AF7357"/>
    <w:rsid w:val="00B73A8B"/>
    <w:rsid w:val="00BF283D"/>
    <w:rsid w:val="00C22714"/>
    <w:rsid w:val="00C3120B"/>
    <w:rsid w:val="00C429A6"/>
    <w:rsid w:val="00CB79D6"/>
    <w:rsid w:val="00CD0AAE"/>
    <w:rsid w:val="00CD5029"/>
    <w:rsid w:val="00CD615A"/>
    <w:rsid w:val="00D0267F"/>
    <w:rsid w:val="00D209EA"/>
    <w:rsid w:val="00D23016"/>
    <w:rsid w:val="00D71CBD"/>
    <w:rsid w:val="00D9565D"/>
    <w:rsid w:val="00D97F32"/>
    <w:rsid w:val="00DD70BD"/>
    <w:rsid w:val="00DE1870"/>
    <w:rsid w:val="00E2344B"/>
    <w:rsid w:val="00E44E4B"/>
    <w:rsid w:val="00E557AF"/>
    <w:rsid w:val="00E84B8F"/>
    <w:rsid w:val="00E9744F"/>
    <w:rsid w:val="00EA2C11"/>
    <w:rsid w:val="00EF2A67"/>
    <w:rsid w:val="00F01127"/>
    <w:rsid w:val="00F937AC"/>
    <w:rsid w:val="00F9615C"/>
    <w:rsid w:val="00F97ECD"/>
    <w:rsid w:val="00FE3F27"/>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5BD66"/>
  <w15:docId w15:val="{11A5F269-F21D-4375-8616-459684CC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48"/>
    <w:qFormat/>
    <w:rsid w:val="003A1B43"/>
    <w:rPr>
      <w:sz w:val="24"/>
    </w:rPr>
  </w:style>
  <w:style w:type="paragraph" w:styleId="Heading1">
    <w:name w:val="heading 1"/>
    <w:aliases w:val="h1,Style 15"/>
    <w:basedOn w:val="Heading"/>
    <w:next w:val="BodyText"/>
    <w:link w:val="Heading1Char"/>
    <w:qFormat/>
    <w:rsid w:val="003A1B43"/>
    <w:pPr>
      <w:numPr>
        <w:numId w:val="2"/>
      </w:numPr>
      <w:jc w:val="both"/>
      <w:outlineLvl w:val="0"/>
    </w:pPr>
  </w:style>
  <w:style w:type="paragraph" w:styleId="Heading2">
    <w:name w:val="heading 2"/>
    <w:aliases w:val="h2,Style 16"/>
    <w:basedOn w:val="Heading"/>
    <w:next w:val="BodyText"/>
    <w:qFormat/>
    <w:rsid w:val="003A1B43"/>
    <w:pPr>
      <w:numPr>
        <w:ilvl w:val="1"/>
        <w:numId w:val="2"/>
      </w:numPr>
      <w:jc w:val="both"/>
      <w:outlineLvl w:val="1"/>
    </w:pPr>
  </w:style>
  <w:style w:type="paragraph" w:styleId="Heading3">
    <w:name w:val="heading 3"/>
    <w:aliases w:val="h3,Style 17"/>
    <w:basedOn w:val="Heading"/>
    <w:next w:val="BodyText"/>
    <w:qFormat/>
    <w:rsid w:val="003A1B43"/>
    <w:pPr>
      <w:numPr>
        <w:ilvl w:val="2"/>
        <w:numId w:val="2"/>
      </w:numPr>
      <w:jc w:val="both"/>
      <w:outlineLvl w:val="2"/>
    </w:pPr>
  </w:style>
  <w:style w:type="paragraph" w:styleId="Heading4">
    <w:name w:val="heading 4"/>
    <w:aliases w:val="h4,Style 18"/>
    <w:basedOn w:val="Heading"/>
    <w:next w:val="BodyText"/>
    <w:qFormat/>
    <w:rsid w:val="003A1B43"/>
    <w:pPr>
      <w:numPr>
        <w:ilvl w:val="3"/>
        <w:numId w:val="2"/>
      </w:numPr>
      <w:outlineLvl w:val="3"/>
    </w:pPr>
  </w:style>
  <w:style w:type="paragraph" w:styleId="Heading5">
    <w:name w:val="heading 5"/>
    <w:aliases w:val="h5,Style 19"/>
    <w:basedOn w:val="Heading"/>
    <w:next w:val="BodyText"/>
    <w:qFormat/>
    <w:rsid w:val="003A1B43"/>
    <w:pPr>
      <w:numPr>
        <w:ilvl w:val="4"/>
        <w:numId w:val="2"/>
      </w:numPr>
      <w:outlineLvl w:val="4"/>
    </w:pPr>
  </w:style>
  <w:style w:type="paragraph" w:styleId="Heading6">
    <w:name w:val="heading 6"/>
    <w:aliases w:val="Style 20"/>
    <w:basedOn w:val="Heading"/>
    <w:next w:val="BodyText"/>
    <w:qFormat/>
    <w:rsid w:val="003A1B43"/>
    <w:pPr>
      <w:numPr>
        <w:ilvl w:val="5"/>
        <w:numId w:val="2"/>
      </w:numPr>
      <w:outlineLvl w:val="5"/>
    </w:pPr>
  </w:style>
  <w:style w:type="paragraph" w:styleId="Heading7">
    <w:name w:val="heading 7"/>
    <w:aliases w:val="Style 21"/>
    <w:basedOn w:val="Heading"/>
    <w:next w:val="BodyText"/>
    <w:qFormat/>
    <w:rsid w:val="003A1B43"/>
    <w:pPr>
      <w:numPr>
        <w:ilvl w:val="6"/>
        <w:numId w:val="2"/>
      </w:numPr>
      <w:outlineLvl w:val="6"/>
    </w:pPr>
  </w:style>
  <w:style w:type="paragraph" w:styleId="Heading8">
    <w:name w:val="heading 8"/>
    <w:aliases w:val="Style 22"/>
    <w:basedOn w:val="Heading"/>
    <w:next w:val="BodyText"/>
    <w:qFormat/>
    <w:rsid w:val="003A1B43"/>
    <w:pPr>
      <w:numPr>
        <w:ilvl w:val="7"/>
        <w:numId w:val="2"/>
      </w:numPr>
      <w:outlineLvl w:val="7"/>
    </w:pPr>
  </w:style>
  <w:style w:type="paragraph" w:styleId="Heading9">
    <w:name w:val="heading 9"/>
    <w:aliases w:val="Style 23"/>
    <w:basedOn w:val="Heading"/>
    <w:next w:val="BodyText"/>
    <w:qFormat/>
    <w:rsid w:val="003A1B43"/>
    <w:pPr>
      <w:numPr>
        <w:ilvl w:val="8"/>
        <w:numId w:val="2"/>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A1B43"/>
    <w:pPr>
      <w:spacing w:after="240"/>
    </w:pPr>
  </w:style>
  <w:style w:type="paragraph" w:styleId="BodyText">
    <w:name w:val="Body Text"/>
    <w:aliases w:val="bt,Style 1"/>
    <w:basedOn w:val="Normal"/>
    <w:link w:val="BodyTextChar"/>
    <w:rsid w:val="003A1B43"/>
    <w:pPr>
      <w:spacing w:after="240"/>
      <w:ind w:firstLine="720"/>
      <w:jc w:val="both"/>
    </w:pPr>
  </w:style>
  <w:style w:type="paragraph" w:customStyle="1" w:styleId="Address">
    <w:name w:val="Address"/>
    <w:basedOn w:val="Normal"/>
    <w:next w:val="Normal"/>
    <w:rsid w:val="003A1B43"/>
  </w:style>
  <w:style w:type="paragraph" w:styleId="BlockText">
    <w:name w:val="Block Text"/>
    <w:aliases w:val="Style 0"/>
    <w:basedOn w:val="Normal"/>
    <w:rsid w:val="003A1B43"/>
    <w:pPr>
      <w:spacing w:after="120"/>
      <w:ind w:left="1440" w:right="1440"/>
    </w:pPr>
  </w:style>
  <w:style w:type="paragraph" w:styleId="Caption">
    <w:name w:val="caption"/>
    <w:basedOn w:val="Normal"/>
    <w:next w:val="Normal"/>
    <w:qFormat/>
    <w:rsid w:val="003A1B43"/>
    <w:pPr>
      <w:spacing w:before="120" w:after="240"/>
    </w:pPr>
    <w:rPr>
      <w:b/>
    </w:rPr>
  </w:style>
  <w:style w:type="paragraph" w:customStyle="1" w:styleId="ccList">
    <w:name w:val="cc List"/>
    <w:basedOn w:val="Normal"/>
    <w:next w:val="Normal"/>
    <w:rsid w:val="003A1B43"/>
  </w:style>
  <w:style w:type="paragraph" w:styleId="Closing">
    <w:name w:val="Closing"/>
    <w:basedOn w:val="Normal"/>
    <w:next w:val="Signature"/>
    <w:link w:val="ClosingChar"/>
    <w:rsid w:val="003A1B43"/>
    <w:pPr>
      <w:keepNext/>
      <w:spacing w:after="240"/>
      <w:ind w:left="4680"/>
    </w:pPr>
  </w:style>
  <w:style w:type="paragraph" w:styleId="Signature">
    <w:name w:val="Signature"/>
    <w:aliases w:val="Style 57"/>
    <w:basedOn w:val="Normal"/>
    <w:link w:val="SignatureChar"/>
    <w:rsid w:val="003A1B43"/>
    <w:pPr>
      <w:ind w:left="4320"/>
    </w:pPr>
  </w:style>
  <w:style w:type="character" w:styleId="CommentReference">
    <w:name w:val="annotation reference"/>
    <w:uiPriority w:val="99"/>
    <w:rsid w:val="003A1B43"/>
    <w:rPr>
      <w:sz w:val="16"/>
    </w:rPr>
  </w:style>
  <w:style w:type="paragraph" w:styleId="CommentText">
    <w:name w:val="annotation text"/>
    <w:basedOn w:val="Normal"/>
    <w:link w:val="CommentTextChar"/>
    <w:uiPriority w:val="99"/>
    <w:rsid w:val="003A1B43"/>
    <w:pPr>
      <w:spacing w:after="240"/>
    </w:pPr>
  </w:style>
  <w:style w:type="paragraph" w:customStyle="1" w:styleId="Company">
    <w:name w:val="Company"/>
    <w:basedOn w:val="Normal"/>
    <w:rsid w:val="003A1B43"/>
    <w:pPr>
      <w:spacing w:after="240"/>
    </w:pPr>
  </w:style>
  <w:style w:type="paragraph" w:customStyle="1" w:styleId="CoverText">
    <w:name w:val="Cover Text"/>
    <w:basedOn w:val="Normal"/>
    <w:rsid w:val="003A1B43"/>
    <w:pPr>
      <w:spacing w:line="480" w:lineRule="auto"/>
      <w:jc w:val="center"/>
    </w:pPr>
  </w:style>
  <w:style w:type="paragraph" w:styleId="Footer">
    <w:name w:val="footer"/>
    <w:aliases w:val="Style 10"/>
    <w:basedOn w:val="Normal"/>
    <w:link w:val="FooterChar"/>
    <w:uiPriority w:val="99"/>
    <w:rsid w:val="003A1B43"/>
    <w:pPr>
      <w:tabs>
        <w:tab w:val="center" w:pos="4680"/>
        <w:tab w:val="right" w:pos="9360"/>
      </w:tabs>
    </w:pPr>
  </w:style>
  <w:style w:type="paragraph" w:customStyle="1" w:styleId="DateStamp">
    <w:name w:val="DateStamp"/>
    <w:basedOn w:val="Footer"/>
    <w:rsid w:val="003A1B43"/>
    <w:pPr>
      <w:tabs>
        <w:tab w:val="left" w:pos="4680"/>
        <w:tab w:val="right" w:pos="9090"/>
      </w:tabs>
      <w:spacing w:line="2" w:lineRule="atLeast"/>
    </w:pPr>
  </w:style>
  <w:style w:type="paragraph" w:customStyle="1" w:styleId="DocID">
    <w:name w:val="DocID"/>
    <w:basedOn w:val="Footer"/>
    <w:next w:val="Footer"/>
    <w:link w:val="DocIDChar1"/>
    <w:rsid w:val="00203924"/>
    <w:pPr>
      <w:tabs>
        <w:tab w:val="clear" w:pos="4680"/>
        <w:tab w:val="clear" w:pos="9360"/>
      </w:tabs>
      <w:spacing w:before="240"/>
    </w:pPr>
    <w:rPr>
      <w:sz w:val="18"/>
    </w:rPr>
  </w:style>
  <w:style w:type="paragraph" w:styleId="DocumentMap">
    <w:name w:val="Document Map"/>
    <w:basedOn w:val="Normal"/>
    <w:link w:val="DocumentMapChar"/>
    <w:rsid w:val="003A1B43"/>
    <w:rPr>
      <w:rFonts w:ascii="Tahoma" w:hAnsi="Tahoma"/>
    </w:rPr>
  </w:style>
  <w:style w:type="character" w:styleId="Emphasis">
    <w:name w:val="Emphasis"/>
    <w:qFormat/>
    <w:rsid w:val="003A1B43"/>
    <w:rPr>
      <w:i/>
    </w:rPr>
  </w:style>
  <w:style w:type="paragraph" w:customStyle="1" w:styleId="Enclosure">
    <w:name w:val="Enclosure"/>
    <w:basedOn w:val="Normal"/>
    <w:next w:val="Normal"/>
    <w:rsid w:val="003A1B43"/>
    <w:pPr>
      <w:spacing w:after="240"/>
    </w:pPr>
  </w:style>
  <w:style w:type="character" w:styleId="EndnoteReference">
    <w:name w:val="endnote reference"/>
    <w:rsid w:val="003A1B43"/>
    <w:rPr>
      <w:vertAlign w:val="superscript"/>
    </w:rPr>
  </w:style>
  <w:style w:type="paragraph" w:styleId="EndnoteText">
    <w:name w:val="endnote text"/>
    <w:basedOn w:val="Normal"/>
    <w:link w:val="EndnoteTextChar"/>
    <w:rsid w:val="003A1B43"/>
    <w:rPr>
      <w:sz w:val="20"/>
    </w:rPr>
  </w:style>
  <w:style w:type="paragraph" w:styleId="EnvelopeAddress">
    <w:name w:val="envelope address"/>
    <w:aliases w:val="Style 9"/>
    <w:basedOn w:val="Normal"/>
    <w:rsid w:val="003A1B43"/>
    <w:pPr>
      <w:framePr w:w="7920" w:h="1980" w:hRule="exact" w:hSpace="180" w:wrap="auto" w:hAnchor="page" w:xAlign="center" w:yAlign="bottom"/>
      <w:ind w:left="2880"/>
    </w:pPr>
  </w:style>
  <w:style w:type="paragraph" w:styleId="EnvelopeReturn">
    <w:name w:val="envelope return"/>
    <w:basedOn w:val="Normal"/>
    <w:rsid w:val="003A1B43"/>
    <w:rPr>
      <w:sz w:val="20"/>
    </w:rPr>
  </w:style>
  <w:style w:type="character" w:styleId="FollowedHyperlink">
    <w:name w:val="FollowedHyperlink"/>
    <w:rsid w:val="003A1B43"/>
    <w:rPr>
      <w:color w:val="800080"/>
      <w:u w:val="single"/>
    </w:rPr>
  </w:style>
  <w:style w:type="paragraph" w:customStyle="1" w:styleId="FooterLandscape">
    <w:name w:val="Footer Landscape"/>
    <w:basedOn w:val="Normal"/>
    <w:rsid w:val="003A1B43"/>
    <w:pPr>
      <w:tabs>
        <w:tab w:val="center" w:pos="6480"/>
        <w:tab w:val="right" w:pos="12960"/>
      </w:tabs>
    </w:pPr>
  </w:style>
  <w:style w:type="character" w:styleId="FootnoteReference">
    <w:name w:val="footnote reference"/>
    <w:aliases w:val="Style 11"/>
    <w:semiHidden/>
    <w:rsid w:val="003A1B43"/>
    <w:rPr>
      <w:color w:val="auto"/>
      <w:position w:val="6"/>
      <w:sz w:val="18"/>
    </w:rPr>
  </w:style>
  <w:style w:type="paragraph" w:styleId="FootnoteText">
    <w:name w:val="footnote text"/>
    <w:aliases w:val="Style 12"/>
    <w:basedOn w:val="Normal"/>
    <w:link w:val="FootnoteTextChar"/>
    <w:semiHidden/>
    <w:rsid w:val="003A1B43"/>
    <w:pPr>
      <w:ind w:left="360" w:hanging="360"/>
    </w:pPr>
    <w:rPr>
      <w:sz w:val="16"/>
    </w:rPr>
  </w:style>
  <w:style w:type="paragraph" w:styleId="Header">
    <w:name w:val="header"/>
    <w:aliases w:val="Style 13"/>
    <w:link w:val="HeaderChar"/>
    <w:rsid w:val="003A1B43"/>
    <w:rPr>
      <w:noProof/>
      <w:sz w:val="24"/>
    </w:rPr>
  </w:style>
  <w:style w:type="paragraph" w:customStyle="1" w:styleId="HeaderLandscape">
    <w:name w:val="Header Landscape"/>
    <w:basedOn w:val="Normal"/>
    <w:rsid w:val="003A1B43"/>
    <w:pPr>
      <w:tabs>
        <w:tab w:val="center" w:pos="6480"/>
        <w:tab w:val="right" w:pos="12960"/>
      </w:tabs>
    </w:pPr>
  </w:style>
  <w:style w:type="numbering" w:customStyle="1" w:styleId="Exhibits">
    <w:name w:val="Exhibits"/>
    <w:rsid w:val="003A1B43"/>
    <w:pPr>
      <w:numPr>
        <w:numId w:val="14"/>
      </w:numPr>
    </w:pPr>
  </w:style>
  <w:style w:type="paragraph" w:customStyle="1" w:styleId="Heading1notoc">
    <w:name w:val="Heading 1 (no toc)"/>
    <w:basedOn w:val="Heading1"/>
    <w:rsid w:val="003A1B43"/>
    <w:pPr>
      <w:outlineLvl w:val="9"/>
    </w:pPr>
  </w:style>
  <w:style w:type="paragraph" w:customStyle="1" w:styleId="Heading2notoc">
    <w:name w:val="Heading 2 (no toc)"/>
    <w:basedOn w:val="Heading2"/>
    <w:rsid w:val="003A1B43"/>
    <w:pPr>
      <w:outlineLvl w:val="9"/>
    </w:pPr>
  </w:style>
  <w:style w:type="paragraph" w:customStyle="1" w:styleId="Heading3notoc">
    <w:name w:val="Heading 3 (no toc)"/>
    <w:basedOn w:val="Heading3"/>
    <w:rsid w:val="003A1B43"/>
    <w:pPr>
      <w:outlineLvl w:val="9"/>
    </w:pPr>
  </w:style>
  <w:style w:type="paragraph" w:customStyle="1" w:styleId="Schedule">
    <w:name w:val="Schedule"/>
    <w:basedOn w:val="Normal"/>
    <w:rsid w:val="003A1B43"/>
  </w:style>
  <w:style w:type="character" w:styleId="Hyperlink">
    <w:name w:val="Hyperlink"/>
    <w:rsid w:val="003A1B43"/>
    <w:rPr>
      <w:color w:val="0000FF"/>
      <w:u w:val="single"/>
    </w:rPr>
  </w:style>
  <w:style w:type="paragraph" w:customStyle="1" w:styleId="Index">
    <w:name w:val="Index"/>
    <w:basedOn w:val="Normal"/>
    <w:rsid w:val="003A1B43"/>
  </w:style>
  <w:style w:type="paragraph" w:styleId="Index1">
    <w:name w:val="index 1"/>
    <w:basedOn w:val="Index"/>
    <w:next w:val="Normal"/>
    <w:autoRedefine/>
    <w:rsid w:val="003A1B43"/>
  </w:style>
  <w:style w:type="paragraph" w:styleId="Index2">
    <w:name w:val="index 2"/>
    <w:basedOn w:val="Index1"/>
    <w:next w:val="Normal"/>
    <w:autoRedefine/>
    <w:rsid w:val="003A1B43"/>
    <w:pPr>
      <w:ind w:left="360"/>
    </w:pPr>
  </w:style>
  <w:style w:type="paragraph" w:styleId="Index3">
    <w:name w:val="index 3"/>
    <w:basedOn w:val="Index2"/>
    <w:next w:val="Normal"/>
    <w:autoRedefine/>
    <w:rsid w:val="003A1B43"/>
    <w:pPr>
      <w:ind w:left="720"/>
    </w:pPr>
  </w:style>
  <w:style w:type="paragraph" w:styleId="Index4">
    <w:name w:val="index 4"/>
    <w:basedOn w:val="Index3"/>
    <w:next w:val="Normal"/>
    <w:autoRedefine/>
    <w:rsid w:val="003A1B43"/>
    <w:pPr>
      <w:ind w:left="1080"/>
    </w:pPr>
  </w:style>
  <w:style w:type="paragraph" w:styleId="Index5">
    <w:name w:val="index 5"/>
    <w:basedOn w:val="Index4"/>
    <w:next w:val="Normal"/>
    <w:autoRedefine/>
    <w:rsid w:val="003A1B43"/>
    <w:pPr>
      <w:ind w:left="1440"/>
    </w:pPr>
  </w:style>
  <w:style w:type="paragraph" w:styleId="Index6">
    <w:name w:val="index 6"/>
    <w:basedOn w:val="Index5"/>
    <w:next w:val="Normal"/>
    <w:autoRedefine/>
    <w:rsid w:val="003A1B43"/>
    <w:pPr>
      <w:ind w:left="1800"/>
    </w:pPr>
  </w:style>
  <w:style w:type="paragraph" w:styleId="Index7">
    <w:name w:val="index 7"/>
    <w:basedOn w:val="Index6"/>
    <w:next w:val="Normal"/>
    <w:autoRedefine/>
    <w:rsid w:val="003A1B43"/>
    <w:pPr>
      <w:ind w:left="2160"/>
    </w:pPr>
  </w:style>
  <w:style w:type="paragraph" w:styleId="Index8">
    <w:name w:val="index 8"/>
    <w:basedOn w:val="Index7"/>
    <w:next w:val="Normal"/>
    <w:autoRedefine/>
    <w:rsid w:val="003A1B43"/>
    <w:pPr>
      <w:ind w:left="2520"/>
    </w:pPr>
  </w:style>
  <w:style w:type="paragraph" w:styleId="Index9">
    <w:name w:val="index 9"/>
    <w:basedOn w:val="Index8"/>
    <w:next w:val="Normal"/>
    <w:autoRedefine/>
    <w:rsid w:val="003A1B43"/>
    <w:pPr>
      <w:ind w:left="2880"/>
    </w:pPr>
  </w:style>
  <w:style w:type="paragraph" w:styleId="IndexHeading">
    <w:name w:val="index heading"/>
    <w:basedOn w:val="Normal"/>
    <w:next w:val="Index1"/>
    <w:rsid w:val="003A1B43"/>
  </w:style>
  <w:style w:type="paragraph" w:customStyle="1" w:styleId="Initials">
    <w:name w:val="Initials"/>
    <w:basedOn w:val="Normal"/>
    <w:next w:val="Normal"/>
    <w:rsid w:val="003A1B43"/>
    <w:pPr>
      <w:spacing w:after="240"/>
    </w:pPr>
  </w:style>
  <w:style w:type="character" w:styleId="LineNumber">
    <w:name w:val="line number"/>
    <w:basedOn w:val="DefaultParagraphFont"/>
    <w:rsid w:val="003A1B43"/>
  </w:style>
  <w:style w:type="paragraph" w:customStyle="1" w:styleId="LineNumber0">
    <w:name w:val="LineNumber"/>
    <w:basedOn w:val="Normal"/>
    <w:rsid w:val="003A1B43"/>
    <w:pPr>
      <w:tabs>
        <w:tab w:val="decimal" w:pos="-270"/>
      </w:tabs>
      <w:spacing w:line="480" w:lineRule="exact"/>
      <w:ind w:left="-547"/>
    </w:pPr>
  </w:style>
  <w:style w:type="paragraph" w:styleId="List">
    <w:name w:val="List"/>
    <w:basedOn w:val="Normal"/>
    <w:rsid w:val="003A1B43"/>
  </w:style>
  <w:style w:type="paragraph" w:customStyle="1" w:styleId="List1">
    <w:name w:val="List 1"/>
    <w:basedOn w:val="List"/>
    <w:rsid w:val="003A1B43"/>
    <w:pPr>
      <w:ind w:left="720" w:hanging="720"/>
    </w:pPr>
  </w:style>
  <w:style w:type="paragraph" w:customStyle="1" w:styleId="List1d">
    <w:name w:val="List 1.d"/>
    <w:basedOn w:val="List1"/>
    <w:rsid w:val="003A1B43"/>
    <w:pPr>
      <w:tabs>
        <w:tab w:val="decimal" w:pos="1080"/>
      </w:tabs>
      <w:ind w:left="1440" w:hanging="1440"/>
    </w:pPr>
  </w:style>
  <w:style w:type="paragraph" w:styleId="List2">
    <w:name w:val="List 2"/>
    <w:basedOn w:val="List1"/>
    <w:rsid w:val="003A1B43"/>
    <w:pPr>
      <w:ind w:left="1440"/>
    </w:pPr>
  </w:style>
  <w:style w:type="paragraph" w:customStyle="1" w:styleId="List2d">
    <w:name w:val="List 2.d"/>
    <w:basedOn w:val="List2"/>
    <w:rsid w:val="003A1B43"/>
    <w:pPr>
      <w:tabs>
        <w:tab w:val="decimal" w:pos="1800"/>
      </w:tabs>
      <w:ind w:left="2160" w:hanging="1440"/>
    </w:pPr>
  </w:style>
  <w:style w:type="paragraph" w:styleId="List3">
    <w:name w:val="List 3"/>
    <w:basedOn w:val="List2"/>
    <w:rsid w:val="003A1B43"/>
    <w:pPr>
      <w:ind w:left="2160"/>
    </w:pPr>
  </w:style>
  <w:style w:type="paragraph" w:customStyle="1" w:styleId="List3d">
    <w:name w:val="List 3.d"/>
    <w:basedOn w:val="List3"/>
    <w:rsid w:val="003A1B43"/>
    <w:pPr>
      <w:tabs>
        <w:tab w:val="decimal" w:pos="2520"/>
      </w:tabs>
      <w:ind w:left="2880" w:hanging="1440"/>
    </w:pPr>
  </w:style>
  <w:style w:type="paragraph" w:styleId="List4">
    <w:name w:val="List 4"/>
    <w:basedOn w:val="List3"/>
    <w:rsid w:val="003A1B43"/>
    <w:pPr>
      <w:ind w:left="2880"/>
    </w:pPr>
  </w:style>
  <w:style w:type="paragraph" w:customStyle="1" w:styleId="List4d">
    <w:name w:val="List 4.d"/>
    <w:basedOn w:val="List4"/>
    <w:rsid w:val="003A1B43"/>
    <w:pPr>
      <w:tabs>
        <w:tab w:val="decimal" w:pos="3240"/>
      </w:tabs>
      <w:ind w:left="3600" w:hanging="1440"/>
    </w:pPr>
  </w:style>
  <w:style w:type="paragraph" w:styleId="List5">
    <w:name w:val="List 5"/>
    <w:basedOn w:val="List4"/>
    <w:rsid w:val="003A1B43"/>
    <w:pPr>
      <w:ind w:left="3600"/>
    </w:pPr>
  </w:style>
  <w:style w:type="paragraph" w:customStyle="1" w:styleId="List5d">
    <w:name w:val="List 5.d"/>
    <w:basedOn w:val="List5"/>
    <w:rsid w:val="003A1B43"/>
    <w:pPr>
      <w:tabs>
        <w:tab w:val="decimal" w:pos="3960"/>
      </w:tabs>
      <w:ind w:left="4320" w:hanging="1440"/>
    </w:pPr>
  </w:style>
  <w:style w:type="paragraph" w:customStyle="1" w:styleId="List6">
    <w:name w:val="List 6"/>
    <w:basedOn w:val="List5"/>
    <w:rsid w:val="003A1B43"/>
    <w:pPr>
      <w:ind w:left="4320"/>
    </w:pPr>
  </w:style>
  <w:style w:type="paragraph" w:styleId="ListBullet">
    <w:name w:val="List Bullet"/>
    <w:basedOn w:val="Normal"/>
    <w:autoRedefine/>
    <w:rsid w:val="003A1B43"/>
  </w:style>
  <w:style w:type="paragraph" w:customStyle="1" w:styleId="ListBullet1">
    <w:name w:val="List Bullet 1"/>
    <w:basedOn w:val="ListBullet"/>
    <w:autoRedefine/>
    <w:rsid w:val="003A1B43"/>
    <w:pPr>
      <w:numPr>
        <w:numId w:val="3"/>
      </w:numPr>
      <w:tabs>
        <w:tab w:val="clear" w:pos="360"/>
      </w:tabs>
      <w:ind w:left="720" w:hanging="720"/>
    </w:pPr>
  </w:style>
  <w:style w:type="paragraph" w:styleId="ListBullet2">
    <w:name w:val="List Bullet 2"/>
    <w:basedOn w:val="ListBullet"/>
    <w:autoRedefine/>
    <w:rsid w:val="003A1B43"/>
    <w:pPr>
      <w:numPr>
        <w:numId w:val="4"/>
      </w:numPr>
      <w:tabs>
        <w:tab w:val="clear" w:pos="720"/>
      </w:tabs>
      <w:ind w:left="1440" w:hanging="720"/>
    </w:pPr>
  </w:style>
  <w:style w:type="paragraph" w:styleId="ListBullet3">
    <w:name w:val="List Bullet 3"/>
    <w:basedOn w:val="ListBullet"/>
    <w:autoRedefine/>
    <w:rsid w:val="003A1B43"/>
    <w:pPr>
      <w:numPr>
        <w:numId w:val="5"/>
      </w:numPr>
      <w:tabs>
        <w:tab w:val="clear" w:pos="1080"/>
      </w:tabs>
      <w:ind w:left="2160" w:hanging="720"/>
    </w:pPr>
  </w:style>
  <w:style w:type="paragraph" w:styleId="ListBullet4">
    <w:name w:val="List Bullet 4"/>
    <w:basedOn w:val="ListBullet"/>
    <w:autoRedefine/>
    <w:rsid w:val="003A1B43"/>
    <w:pPr>
      <w:numPr>
        <w:numId w:val="6"/>
      </w:numPr>
      <w:tabs>
        <w:tab w:val="clear" w:pos="1440"/>
      </w:tabs>
      <w:ind w:left="2880" w:hanging="720"/>
    </w:pPr>
  </w:style>
  <w:style w:type="paragraph" w:styleId="ListBullet5">
    <w:name w:val="List Bullet 5"/>
    <w:basedOn w:val="ListBullet"/>
    <w:autoRedefine/>
    <w:rsid w:val="003A1B43"/>
    <w:pPr>
      <w:numPr>
        <w:numId w:val="7"/>
      </w:numPr>
      <w:tabs>
        <w:tab w:val="clear" w:pos="1800"/>
      </w:tabs>
      <w:ind w:left="3600" w:hanging="720"/>
    </w:pPr>
  </w:style>
  <w:style w:type="paragraph" w:styleId="ListContinue">
    <w:name w:val="List Continue"/>
    <w:basedOn w:val="Normal"/>
    <w:rsid w:val="003A1B43"/>
    <w:pPr>
      <w:spacing w:before="240"/>
    </w:pPr>
  </w:style>
  <w:style w:type="paragraph" w:styleId="ListContinue2">
    <w:name w:val="List Continue 2"/>
    <w:basedOn w:val="ListContinue"/>
    <w:rsid w:val="003A1B43"/>
    <w:pPr>
      <w:ind w:left="720"/>
    </w:pPr>
  </w:style>
  <w:style w:type="paragraph" w:styleId="ListContinue3">
    <w:name w:val="List Continue 3"/>
    <w:basedOn w:val="ListContinue"/>
    <w:rsid w:val="003A1B43"/>
    <w:pPr>
      <w:ind w:left="1440"/>
    </w:pPr>
  </w:style>
  <w:style w:type="paragraph" w:styleId="ListContinue4">
    <w:name w:val="List Continue 4"/>
    <w:basedOn w:val="ListContinue"/>
    <w:rsid w:val="003A1B43"/>
    <w:pPr>
      <w:ind w:left="2160"/>
    </w:pPr>
  </w:style>
  <w:style w:type="paragraph" w:styleId="ListContinue5">
    <w:name w:val="List Continue 5"/>
    <w:basedOn w:val="ListContinue"/>
    <w:rsid w:val="003A1B43"/>
    <w:pPr>
      <w:ind w:left="2880"/>
    </w:pPr>
  </w:style>
  <w:style w:type="paragraph" w:styleId="ListNumber">
    <w:name w:val="List Number"/>
    <w:basedOn w:val="Normal"/>
    <w:rsid w:val="003A1B43"/>
    <w:pPr>
      <w:numPr>
        <w:numId w:val="1"/>
      </w:numPr>
    </w:pPr>
  </w:style>
  <w:style w:type="paragraph" w:customStyle="1" w:styleId="ListNumber1">
    <w:name w:val="List Number 1"/>
    <w:basedOn w:val="Normal"/>
    <w:rsid w:val="003A1B43"/>
    <w:pPr>
      <w:numPr>
        <w:numId w:val="8"/>
      </w:numPr>
      <w:tabs>
        <w:tab w:val="clear" w:pos="360"/>
      </w:tabs>
      <w:ind w:left="720" w:hanging="720"/>
    </w:pPr>
  </w:style>
  <w:style w:type="paragraph" w:styleId="ListNumber2">
    <w:name w:val="List Number 2"/>
    <w:basedOn w:val="Normal"/>
    <w:rsid w:val="003A1B43"/>
    <w:pPr>
      <w:numPr>
        <w:numId w:val="9"/>
      </w:numPr>
      <w:ind w:left="1440" w:hanging="720"/>
    </w:pPr>
  </w:style>
  <w:style w:type="paragraph" w:styleId="ListNumber3">
    <w:name w:val="List Number 3"/>
    <w:basedOn w:val="Normal"/>
    <w:rsid w:val="003A1B43"/>
    <w:pPr>
      <w:numPr>
        <w:numId w:val="10"/>
      </w:numPr>
      <w:tabs>
        <w:tab w:val="clear" w:pos="1080"/>
      </w:tabs>
      <w:ind w:left="2160" w:hanging="720"/>
    </w:pPr>
  </w:style>
  <w:style w:type="paragraph" w:styleId="ListNumber4">
    <w:name w:val="List Number 4"/>
    <w:basedOn w:val="Normal"/>
    <w:rsid w:val="003A1B43"/>
    <w:pPr>
      <w:numPr>
        <w:numId w:val="11"/>
      </w:numPr>
      <w:tabs>
        <w:tab w:val="clear" w:pos="1440"/>
      </w:tabs>
      <w:ind w:left="2880" w:hanging="720"/>
    </w:pPr>
  </w:style>
  <w:style w:type="paragraph" w:styleId="ListNumber5">
    <w:name w:val="List Number 5"/>
    <w:basedOn w:val="Normal"/>
    <w:rsid w:val="003A1B43"/>
    <w:pPr>
      <w:numPr>
        <w:numId w:val="12"/>
      </w:numPr>
      <w:tabs>
        <w:tab w:val="clear" w:pos="1800"/>
      </w:tabs>
      <w:ind w:left="3600" w:hanging="720"/>
    </w:pPr>
  </w:style>
  <w:style w:type="paragraph" w:styleId="MacroText">
    <w:name w:val="macro"/>
    <w:aliases w:val="Style 46"/>
    <w:link w:val="MacroTextChar"/>
    <w:semiHidden/>
    <w:rsid w:val="003A1B43"/>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styleId="MessageHeader">
    <w:name w:val="Message Header"/>
    <w:basedOn w:val="Normal"/>
    <w:link w:val="MessageHeaderChar"/>
    <w:rsid w:val="003A1B4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aliases w:val="Style 49"/>
    <w:basedOn w:val="Normal"/>
    <w:rsid w:val="003A1B43"/>
    <w:pPr>
      <w:ind w:left="720"/>
    </w:pPr>
  </w:style>
  <w:style w:type="paragraph" w:styleId="NoteHeading">
    <w:name w:val="Note Heading"/>
    <w:basedOn w:val="Normal"/>
    <w:next w:val="Normal"/>
    <w:link w:val="NoteHeadingChar"/>
    <w:rsid w:val="003A1B43"/>
  </w:style>
  <w:style w:type="paragraph" w:customStyle="1" w:styleId="Outline">
    <w:name w:val="Outline"/>
    <w:basedOn w:val="Normal"/>
    <w:rsid w:val="003A1B43"/>
    <w:pPr>
      <w:numPr>
        <w:numId w:val="13"/>
      </w:numPr>
    </w:pPr>
    <w:rPr>
      <w:u w:val="single"/>
    </w:rPr>
  </w:style>
  <w:style w:type="character" w:styleId="PageNumber">
    <w:name w:val="page number"/>
    <w:aliases w:val="Style 50"/>
    <w:basedOn w:val="DefaultParagraphFont"/>
    <w:rsid w:val="003A1B43"/>
  </w:style>
  <w:style w:type="character" w:customStyle="1" w:styleId="ParaNum">
    <w:name w:val="ParaNum"/>
    <w:basedOn w:val="DefaultParagraphFont"/>
    <w:rsid w:val="003A1B43"/>
  </w:style>
  <w:style w:type="paragraph" w:styleId="PlainText">
    <w:name w:val="Plain Text"/>
    <w:basedOn w:val="Normal"/>
    <w:link w:val="PlainTextChar"/>
    <w:rsid w:val="003A1B43"/>
    <w:rPr>
      <w:rFonts w:ascii="Courier New" w:hAnsi="Courier New"/>
      <w:sz w:val="20"/>
    </w:rPr>
  </w:style>
  <w:style w:type="paragraph" w:customStyle="1" w:styleId="QuoteContinued">
    <w:name w:val="Quote Continued"/>
    <w:aliases w:val="qc"/>
    <w:basedOn w:val="Normal"/>
    <w:next w:val="BodyText"/>
    <w:rsid w:val="003A1B43"/>
    <w:pPr>
      <w:spacing w:after="240"/>
    </w:pPr>
  </w:style>
  <w:style w:type="paragraph" w:customStyle="1" w:styleId="Quote1">
    <w:name w:val="Quote1"/>
    <w:aliases w:val="q"/>
    <w:basedOn w:val="Normal"/>
    <w:next w:val="QuoteContinued"/>
    <w:rsid w:val="003A1B43"/>
    <w:pPr>
      <w:spacing w:after="240"/>
      <w:ind w:left="1440" w:right="1440"/>
    </w:pPr>
  </w:style>
  <w:style w:type="paragraph" w:customStyle="1" w:styleId="QuoteDoubleSpace">
    <w:name w:val="Quote DoubleSpace"/>
    <w:aliases w:val="qd"/>
    <w:basedOn w:val="Quote1"/>
    <w:next w:val="QuoteContinued"/>
    <w:rsid w:val="003A1B43"/>
    <w:pPr>
      <w:spacing w:after="0" w:line="480" w:lineRule="auto"/>
    </w:pPr>
  </w:style>
  <w:style w:type="paragraph" w:customStyle="1" w:styleId="QuoteFootnote">
    <w:name w:val="Quote Footnote"/>
    <w:basedOn w:val="Normal"/>
    <w:next w:val="Normal"/>
    <w:rsid w:val="003A1B43"/>
    <w:pPr>
      <w:ind w:left="1440" w:right="259"/>
    </w:pPr>
  </w:style>
  <w:style w:type="paragraph" w:customStyle="1" w:styleId="ReLine">
    <w:name w:val="Re Line"/>
    <w:basedOn w:val="Normal"/>
    <w:next w:val="Normal"/>
    <w:rsid w:val="003A1B43"/>
    <w:pPr>
      <w:spacing w:before="240" w:after="240"/>
      <w:ind w:left="2880" w:hanging="1440"/>
    </w:pPr>
  </w:style>
  <w:style w:type="paragraph" w:customStyle="1" w:styleId="RecipientTitle">
    <w:name w:val="RecipientTitle"/>
    <w:basedOn w:val="Normal"/>
    <w:rsid w:val="003A1B43"/>
  </w:style>
  <w:style w:type="paragraph" w:customStyle="1" w:styleId="Recital">
    <w:name w:val="Recital"/>
    <w:basedOn w:val="Normal"/>
    <w:next w:val="Normal"/>
    <w:rsid w:val="003A1B43"/>
    <w:pPr>
      <w:spacing w:before="480" w:after="240"/>
      <w:jc w:val="center"/>
    </w:pPr>
    <w:rPr>
      <w:caps/>
      <w:u w:val="words"/>
    </w:rPr>
  </w:style>
  <w:style w:type="paragraph" w:styleId="Salutation">
    <w:name w:val="Salutation"/>
    <w:basedOn w:val="Normal"/>
    <w:next w:val="Normal"/>
    <w:link w:val="SalutationChar"/>
    <w:rsid w:val="003A1B43"/>
  </w:style>
  <w:style w:type="character" w:styleId="Strong">
    <w:name w:val="Strong"/>
    <w:qFormat/>
    <w:rsid w:val="003A1B43"/>
    <w:rPr>
      <w:b/>
    </w:rPr>
  </w:style>
  <w:style w:type="paragraph" w:styleId="Subtitle">
    <w:name w:val="Subtitle"/>
    <w:basedOn w:val="Normal"/>
    <w:link w:val="SubtitleChar"/>
    <w:qFormat/>
    <w:rsid w:val="003A1B43"/>
    <w:pPr>
      <w:spacing w:before="240" w:after="60"/>
      <w:jc w:val="center"/>
      <w:outlineLvl w:val="1"/>
    </w:pPr>
  </w:style>
  <w:style w:type="paragraph" w:customStyle="1" w:styleId="Table">
    <w:name w:val="Table"/>
    <w:basedOn w:val="Normal"/>
    <w:rsid w:val="003A1B43"/>
    <w:pPr>
      <w:spacing w:before="60" w:after="60"/>
    </w:pPr>
  </w:style>
  <w:style w:type="paragraph" w:customStyle="1" w:styleId="TableHeadings">
    <w:name w:val="Table Headings"/>
    <w:basedOn w:val="Table"/>
    <w:rsid w:val="003A1B43"/>
    <w:rPr>
      <w:b/>
    </w:rPr>
  </w:style>
  <w:style w:type="paragraph" w:styleId="TableofAuthorities">
    <w:name w:val="table of authorities"/>
    <w:aliases w:val="Style 101"/>
    <w:basedOn w:val="Normal"/>
    <w:next w:val="Normal"/>
    <w:semiHidden/>
    <w:rsid w:val="003A1B43"/>
    <w:pPr>
      <w:ind w:left="240" w:hanging="240"/>
    </w:pPr>
  </w:style>
  <w:style w:type="paragraph" w:styleId="TableofFigures">
    <w:name w:val="table of figures"/>
    <w:basedOn w:val="Normal"/>
    <w:next w:val="Normal"/>
    <w:rsid w:val="003A1B43"/>
    <w:pPr>
      <w:ind w:left="480" w:hanging="480"/>
    </w:pPr>
  </w:style>
  <w:style w:type="paragraph" w:customStyle="1" w:styleId="TableSubtotal">
    <w:name w:val="Table Subtotal"/>
    <w:basedOn w:val="Table"/>
    <w:rsid w:val="003A1B43"/>
    <w:pPr>
      <w:pBdr>
        <w:top w:val="single" w:sz="4" w:space="1" w:color="auto"/>
        <w:bottom w:val="single" w:sz="4" w:space="1" w:color="auto"/>
      </w:pBdr>
    </w:pPr>
  </w:style>
  <w:style w:type="paragraph" w:customStyle="1" w:styleId="TableText">
    <w:name w:val="Table Text"/>
    <w:basedOn w:val="Table"/>
    <w:rsid w:val="003A1B43"/>
    <w:pPr>
      <w:spacing w:before="40" w:after="40"/>
    </w:pPr>
  </w:style>
  <w:style w:type="paragraph" w:customStyle="1" w:styleId="TableTotal">
    <w:name w:val="Table Total"/>
    <w:basedOn w:val="Table"/>
    <w:rsid w:val="003A1B43"/>
    <w:pPr>
      <w:pBdr>
        <w:bottom w:val="double" w:sz="4" w:space="1" w:color="auto"/>
      </w:pBdr>
    </w:pPr>
    <w:rPr>
      <w:b/>
    </w:rPr>
  </w:style>
  <w:style w:type="paragraph" w:styleId="Title">
    <w:name w:val="Title"/>
    <w:basedOn w:val="Normal"/>
    <w:next w:val="BodyText"/>
    <w:link w:val="TitleChar"/>
    <w:qFormat/>
    <w:rsid w:val="003A1B43"/>
    <w:pPr>
      <w:spacing w:after="360"/>
      <w:jc w:val="center"/>
      <w:outlineLvl w:val="0"/>
    </w:pPr>
    <w:rPr>
      <w:b/>
      <w:caps/>
      <w:szCs w:val="24"/>
    </w:rPr>
  </w:style>
  <w:style w:type="paragraph" w:customStyle="1" w:styleId="Exhibit">
    <w:name w:val="Exhibit"/>
    <w:basedOn w:val="Normal"/>
    <w:rsid w:val="003A1B43"/>
  </w:style>
  <w:style w:type="paragraph" w:customStyle="1" w:styleId="TitleAppendix">
    <w:name w:val="Title Appendix"/>
    <w:basedOn w:val="Title"/>
    <w:rsid w:val="003A1B43"/>
    <w:pPr>
      <w:spacing w:before="480"/>
    </w:pPr>
  </w:style>
  <w:style w:type="paragraph" w:customStyle="1" w:styleId="TitleCover">
    <w:name w:val="Title Cover"/>
    <w:basedOn w:val="Normal"/>
    <w:rsid w:val="003A1B43"/>
    <w:pPr>
      <w:spacing w:after="360"/>
      <w:jc w:val="center"/>
    </w:pPr>
    <w:rPr>
      <w:b/>
      <w:sz w:val="28"/>
    </w:rPr>
  </w:style>
  <w:style w:type="paragraph" w:customStyle="1" w:styleId="TitleDate">
    <w:name w:val="Title Date"/>
    <w:basedOn w:val="Normal"/>
    <w:rsid w:val="003A1B43"/>
    <w:pPr>
      <w:spacing w:before="240"/>
      <w:jc w:val="center"/>
    </w:pPr>
  </w:style>
  <w:style w:type="paragraph" w:customStyle="1" w:styleId="TitleDocument">
    <w:name w:val="Title Document"/>
    <w:basedOn w:val="Normal"/>
    <w:next w:val="BodyText"/>
    <w:rsid w:val="003A1B43"/>
    <w:pPr>
      <w:spacing w:after="360"/>
      <w:jc w:val="center"/>
    </w:pPr>
    <w:rPr>
      <w:b/>
      <w:caps/>
    </w:rPr>
  </w:style>
  <w:style w:type="paragraph" w:customStyle="1" w:styleId="TitleExhibit">
    <w:name w:val="Title Exhibit"/>
    <w:basedOn w:val="Title"/>
    <w:rsid w:val="003A1B43"/>
    <w:pPr>
      <w:spacing w:before="480"/>
    </w:pPr>
  </w:style>
  <w:style w:type="paragraph" w:customStyle="1" w:styleId="TitleIndex">
    <w:name w:val="Title Index"/>
    <w:basedOn w:val="Title"/>
    <w:rsid w:val="003A1B43"/>
    <w:pPr>
      <w:spacing w:before="480"/>
    </w:pPr>
  </w:style>
  <w:style w:type="paragraph" w:customStyle="1" w:styleId="TitleSchedule">
    <w:name w:val="Title Schedule"/>
    <w:basedOn w:val="Title"/>
    <w:rsid w:val="003A1B43"/>
    <w:pPr>
      <w:spacing w:before="480"/>
    </w:pPr>
  </w:style>
  <w:style w:type="paragraph" w:customStyle="1" w:styleId="TitleTOC">
    <w:name w:val="Title TOC"/>
    <w:basedOn w:val="Normal"/>
    <w:rsid w:val="003A1B43"/>
    <w:pPr>
      <w:spacing w:after="360"/>
      <w:jc w:val="center"/>
    </w:pPr>
    <w:rPr>
      <w:b/>
    </w:rPr>
  </w:style>
  <w:style w:type="paragraph" w:customStyle="1" w:styleId="TitleTOE">
    <w:name w:val="Title TOE"/>
    <w:basedOn w:val="TitleTOC"/>
    <w:rsid w:val="003A1B43"/>
  </w:style>
  <w:style w:type="paragraph" w:styleId="TOAHeading">
    <w:name w:val="toa heading"/>
    <w:aliases w:val="Style 102"/>
    <w:basedOn w:val="Normal"/>
    <w:next w:val="Normal"/>
    <w:semiHidden/>
    <w:rsid w:val="003A1B43"/>
    <w:pPr>
      <w:spacing w:before="120"/>
    </w:pPr>
    <w:rPr>
      <w:rFonts w:ascii="Arial" w:hAnsi="Arial"/>
      <w:b/>
    </w:rPr>
  </w:style>
  <w:style w:type="paragraph" w:styleId="TOC1">
    <w:name w:val="toc 1"/>
    <w:aliases w:val="Style 103"/>
    <w:basedOn w:val="Normal"/>
    <w:autoRedefine/>
    <w:semiHidden/>
    <w:rsid w:val="003A1B43"/>
    <w:pPr>
      <w:tabs>
        <w:tab w:val="decimal" w:leader="dot" w:pos="9360"/>
      </w:tabs>
      <w:spacing w:before="240" w:after="240"/>
    </w:pPr>
    <w:rPr>
      <w:caps/>
    </w:rPr>
  </w:style>
  <w:style w:type="paragraph" w:styleId="TOC2">
    <w:name w:val="toc 2"/>
    <w:aliases w:val="Style 104"/>
    <w:basedOn w:val="Normal"/>
    <w:autoRedefine/>
    <w:semiHidden/>
    <w:rsid w:val="003A1B43"/>
    <w:pPr>
      <w:tabs>
        <w:tab w:val="right" w:leader="dot" w:pos="9360"/>
      </w:tabs>
      <w:ind w:left="360"/>
    </w:pPr>
  </w:style>
  <w:style w:type="paragraph" w:styleId="TOC3">
    <w:name w:val="toc 3"/>
    <w:aliases w:val="Style 105"/>
    <w:basedOn w:val="TOC2"/>
    <w:autoRedefine/>
    <w:semiHidden/>
    <w:rsid w:val="003A1B43"/>
    <w:pPr>
      <w:ind w:left="1080"/>
    </w:pPr>
  </w:style>
  <w:style w:type="paragraph" w:styleId="TOC4">
    <w:name w:val="toc 4"/>
    <w:aliases w:val="Style 106"/>
    <w:basedOn w:val="TOC3"/>
    <w:next w:val="Normal"/>
    <w:autoRedefine/>
    <w:semiHidden/>
    <w:rsid w:val="003A1B43"/>
    <w:pPr>
      <w:ind w:left="1440"/>
    </w:pPr>
  </w:style>
  <w:style w:type="paragraph" w:styleId="TOC5">
    <w:name w:val="toc 5"/>
    <w:aliases w:val="Style 107"/>
    <w:basedOn w:val="TOC4"/>
    <w:next w:val="Normal"/>
    <w:autoRedefine/>
    <w:semiHidden/>
    <w:rsid w:val="003A1B43"/>
    <w:pPr>
      <w:ind w:left="1800"/>
    </w:pPr>
  </w:style>
  <w:style w:type="paragraph" w:styleId="TOC6">
    <w:name w:val="toc 6"/>
    <w:aliases w:val="Style 108"/>
    <w:basedOn w:val="TOC5"/>
    <w:next w:val="Normal"/>
    <w:autoRedefine/>
    <w:semiHidden/>
    <w:rsid w:val="003A1B43"/>
    <w:pPr>
      <w:ind w:left="2160"/>
    </w:pPr>
  </w:style>
  <w:style w:type="paragraph" w:styleId="TOC7">
    <w:name w:val="toc 7"/>
    <w:aliases w:val="Style 109"/>
    <w:basedOn w:val="TOC6"/>
    <w:next w:val="Normal"/>
    <w:autoRedefine/>
    <w:semiHidden/>
    <w:rsid w:val="003A1B43"/>
    <w:pPr>
      <w:ind w:left="2520"/>
    </w:pPr>
  </w:style>
  <w:style w:type="paragraph" w:styleId="TOC8">
    <w:name w:val="toc 8"/>
    <w:aliases w:val="Style 110"/>
    <w:basedOn w:val="TOC7"/>
    <w:next w:val="Normal"/>
    <w:autoRedefine/>
    <w:semiHidden/>
    <w:rsid w:val="003A1B43"/>
    <w:pPr>
      <w:ind w:left="2880"/>
    </w:pPr>
  </w:style>
  <w:style w:type="paragraph" w:styleId="TOC9">
    <w:name w:val="toc 9"/>
    <w:aliases w:val="Style 111"/>
    <w:basedOn w:val="TOC8"/>
    <w:next w:val="Normal"/>
    <w:autoRedefine/>
    <w:semiHidden/>
    <w:rsid w:val="003A1B43"/>
    <w:pPr>
      <w:ind w:left="3240"/>
    </w:pPr>
  </w:style>
  <w:style w:type="paragraph" w:customStyle="1" w:styleId="TitleTOCPage">
    <w:name w:val="Title TOC Page"/>
    <w:basedOn w:val="Normal"/>
    <w:rsid w:val="003A1B43"/>
    <w:pPr>
      <w:jc w:val="right"/>
    </w:pPr>
    <w:rPr>
      <w:u w:val="single"/>
    </w:rPr>
  </w:style>
  <w:style w:type="paragraph" w:customStyle="1" w:styleId="TitleTOEPage">
    <w:name w:val="Title TOE Page"/>
    <w:basedOn w:val="TitleTOCPage"/>
    <w:rsid w:val="003A1B43"/>
  </w:style>
  <w:style w:type="paragraph" w:customStyle="1" w:styleId="Exhibit1">
    <w:name w:val="Exhibit 1"/>
    <w:basedOn w:val="Exhibit"/>
    <w:rsid w:val="003A1B43"/>
    <w:pPr>
      <w:numPr>
        <w:numId w:val="15"/>
      </w:numPr>
    </w:pPr>
  </w:style>
  <w:style w:type="paragraph" w:customStyle="1" w:styleId="Exhibit2">
    <w:name w:val="Exhibit 2"/>
    <w:basedOn w:val="Exhibit"/>
    <w:rsid w:val="003A1B43"/>
    <w:pPr>
      <w:numPr>
        <w:ilvl w:val="1"/>
        <w:numId w:val="15"/>
      </w:numPr>
    </w:pPr>
  </w:style>
  <w:style w:type="paragraph" w:customStyle="1" w:styleId="Exhibit3">
    <w:name w:val="Exhibit 3"/>
    <w:basedOn w:val="Exhibit"/>
    <w:rsid w:val="003A1B43"/>
    <w:pPr>
      <w:numPr>
        <w:ilvl w:val="2"/>
        <w:numId w:val="15"/>
      </w:numPr>
    </w:pPr>
  </w:style>
  <w:style w:type="paragraph" w:customStyle="1" w:styleId="Schedule1">
    <w:name w:val="Schedule 1"/>
    <w:basedOn w:val="Schedule"/>
    <w:rsid w:val="003A1B43"/>
    <w:pPr>
      <w:numPr>
        <w:numId w:val="16"/>
      </w:numPr>
      <w:tabs>
        <w:tab w:val="clear" w:pos="720"/>
        <w:tab w:val="num" w:pos="360"/>
      </w:tabs>
      <w:ind w:left="0" w:firstLine="0"/>
    </w:pPr>
  </w:style>
  <w:style w:type="paragraph" w:customStyle="1" w:styleId="Schedule2">
    <w:name w:val="Schedule 2"/>
    <w:basedOn w:val="Schedule"/>
    <w:rsid w:val="003A1B43"/>
    <w:pPr>
      <w:numPr>
        <w:ilvl w:val="1"/>
        <w:numId w:val="16"/>
      </w:numPr>
      <w:tabs>
        <w:tab w:val="clear" w:pos="1440"/>
        <w:tab w:val="num" w:pos="360"/>
      </w:tabs>
      <w:ind w:left="0" w:firstLine="0"/>
    </w:pPr>
  </w:style>
  <w:style w:type="paragraph" w:customStyle="1" w:styleId="Schedule3">
    <w:name w:val="Schedule 3"/>
    <w:basedOn w:val="Schedule"/>
    <w:rsid w:val="003A1B43"/>
    <w:pPr>
      <w:numPr>
        <w:ilvl w:val="2"/>
        <w:numId w:val="16"/>
      </w:numPr>
      <w:tabs>
        <w:tab w:val="clear" w:pos="2160"/>
        <w:tab w:val="num" w:pos="360"/>
      </w:tabs>
      <w:ind w:left="0" w:firstLine="0"/>
    </w:pPr>
  </w:style>
  <w:style w:type="character" w:styleId="PlaceholderText">
    <w:name w:val="Placeholder Text"/>
    <w:uiPriority w:val="99"/>
    <w:semiHidden/>
    <w:rsid w:val="003A1B43"/>
    <w:rPr>
      <w:color w:val="808080"/>
    </w:rPr>
  </w:style>
  <w:style w:type="paragraph" w:styleId="BalloonText">
    <w:name w:val="Balloon Text"/>
    <w:basedOn w:val="Normal"/>
    <w:link w:val="BalloonTextChar"/>
    <w:rsid w:val="003A1B43"/>
    <w:rPr>
      <w:rFonts w:ascii="Tahoma" w:hAnsi="Tahoma" w:cs="Tahoma"/>
      <w:sz w:val="16"/>
      <w:szCs w:val="16"/>
    </w:rPr>
  </w:style>
  <w:style w:type="character" w:customStyle="1" w:styleId="BalloonTextChar">
    <w:name w:val="Balloon Text Char"/>
    <w:link w:val="BalloonText"/>
    <w:rsid w:val="003A1B43"/>
    <w:rPr>
      <w:rFonts w:ascii="Tahoma" w:hAnsi="Tahoma" w:cs="Tahoma"/>
      <w:sz w:val="16"/>
      <w:szCs w:val="16"/>
    </w:rPr>
  </w:style>
  <w:style w:type="paragraph" w:customStyle="1" w:styleId="cc">
    <w:name w:val="cc"/>
    <w:basedOn w:val="BodyText"/>
    <w:rsid w:val="003A1B43"/>
    <w:pPr>
      <w:ind w:firstLine="0"/>
      <w:jc w:val="center"/>
    </w:pPr>
    <w:rPr>
      <w:b/>
      <w:bCs/>
    </w:rPr>
  </w:style>
  <w:style w:type="paragraph" w:customStyle="1" w:styleId="ccBold">
    <w:name w:val="cc + Bold"/>
    <w:aliases w:val="Red,Centered"/>
    <w:basedOn w:val="cc"/>
    <w:rsid w:val="002D6566"/>
    <w:rPr>
      <w:b w:val="0"/>
      <w:bCs w:val="0"/>
      <w:color w:val="FF0000"/>
    </w:rPr>
  </w:style>
  <w:style w:type="paragraph" w:customStyle="1" w:styleId="ccc">
    <w:name w:val="ccc"/>
    <w:basedOn w:val="BodyText"/>
    <w:rsid w:val="002D6566"/>
    <w:pPr>
      <w:ind w:firstLine="0"/>
      <w:jc w:val="center"/>
    </w:pPr>
    <w:rPr>
      <w:b/>
      <w:bCs/>
    </w:rPr>
  </w:style>
  <w:style w:type="paragraph" w:customStyle="1" w:styleId="Flushbold10">
    <w:name w:val="Flush bold 10"/>
    <w:basedOn w:val="BodyText"/>
    <w:rsid w:val="002D6566"/>
    <w:pPr>
      <w:ind w:firstLine="0"/>
    </w:pPr>
    <w:rPr>
      <w:b/>
      <w:bCs/>
    </w:rPr>
  </w:style>
  <w:style w:type="paragraph" w:customStyle="1" w:styleId="Flushbold12">
    <w:name w:val="Flush bold 12"/>
    <w:basedOn w:val="Flushbold10"/>
    <w:rsid w:val="002D6566"/>
  </w:style>
  <w:style w:type="paragraph" w:customStyle="1" w:styleId="Style112">
    <w:name w:val="Style 112"/>
    <w:basedOn w:val="Normal"/>
    <w:rsid w:val="003A1B43"/>
    <w:pPr>
      <w:spacing w:after="240"/>
    </w:pPr>
    <w:rPr>
      <w:b/>
      <w:caps/>
    </w:rPr>
  </w:style>
  <w:style w:type="paragraph" w:customStyle="1" w:styleId="Style44">
    <w:name w:val="Style 44"/>
    <w:basedOn w:val="Normal"/>
    <w:rsid w:val="003A1B43"/>
    <w:pPr>
      <w:keepNext/>
      <w:keepLines/>
      <w:ind w:left="4320"/>
    </w:pPr>
  </w:style>
  <w:style w:type="paragraph" w:customStyle="1" w:styleId="Style2">
    <w:name w:val="Style 2"/>
    <w:basedOn w:val="BodyText"/>
    <w:next w:val="BodyText"/>
    <w:rsid w:val="003A1B43"/>
  </w:style>
  <w:style w:type="paragraph" w:styleId="BodyTextIndent">
    <w:name w:val="Body Text Indent"/>
    <w:aliases w:val="Style 3"/>
    <w:basedOn w:val="BodyText"/>
    <w:next w:val="BodyText"/>
    <w:link w:val="BodyTextIndentChar"/>
    <w:rsid w:val="003A1B43"/>
    <w:pPr>
      <w:spacing w:after="0"/>
      <w:ind w:left="720"/>
    </w:pPr>
  </w:style>
  <w:style w:type="character" w:customStyle="1" w:styleId="BodyTextIndentChar">
    <w:name w:val="Body Text Indent Char"/>
    <w:aliases w:val="Style 3 Char"/>
    <w:basedOn w:val="BodyTextChar"/>
    <w:link w:val="BodyTextIndent"/>
    <w:rsid w:val="003A1B43"/>
    <w:rPr>
      <w:sz w:val="24"/>
    </w:rPr>
  </w:style>
  <w:style w:type="paragraph" w:customStyle="1" w:styleId="Style5">
    <w:name w:val="Style 5"/>
    <w:basedOn w:val="Normal"/>
    <w:next w:val="BodyText"/>
    <w:rsid w:val="003A1B43"/>
    <w:pPr>
      <w:spacing w:after="240" w:line="240" w:lineRule="exact"/>
      <w:jc w:val="center"/>
    </w:pPr>
  </w:style>
  <w:style w:type="paragraph" w:customStyle="1" w:styleId="Style14">
    <w:name w:val="Style 14"/>
    <w:basedOn w:val="Normal"/>
    <w:rsid w:val="003A1B43"/>
    <w:pPr>
      <w:spacing w:before="720" w:line="480" w:lineRule="exact"/>
      <w:ind w:right="144"/>
      <w:jc w:val="right"/>
    </w:pPr>
  </w:style>
  <w:style w:type="paragraph" w:customStyle="1" w:styleId="Style24">
    <w:name w:val="Style 24"/>
    <w:basedOn w:val="BodyText"/>
    <w:next w:val="BodyText"/>
    <w:rsid w:val="003A1B43"/>
    <w:pPr>
      <w:jc w:val="center"/>
    </w:pPr>
  </w:style>
  <w:style w:type="paragraph" w:customStyle="1" w:styleId="Style25">
    <w:name w:val="Style 25"/>
    <w:basedOn w:val="BodyText"/>
    <w:next w:val="BodyText"/>
    <w:rsid w:val="003A1B43"/>
  </w:style>
  <w:style w:type="paragraph" w:customStyle="1" w:styleId="Style26">
    <w:name w:val="Style 26"/>
    <w:basedOn w:val="BodyText"/>
    <w:next w:val="BodyText"/>
    <w:rsid w:val="003A1B43"/>
  </w:style>
  <w:style w:type="paragraph" w:customStyle="1" w:styleId="Style27">
    <w:name w:val="Style 27"/>
    <w:basedOn w:val="BodyText"/>
    <w:next w:val="BodyText"/>
    <w:rsid w:val="003A1B43"/>
    <w:pPr>
      <w:ind w:firstLine="2160"/>
    </w:pPr>
  </w:style>
  <w:style w:type="paragraph" w:customStyle="1" w:styleId="Style28">
    <w:name w:val="Style 28"/>
    <w:basedOn w:val="BodyText"/>
    <w:next w:val="BodyText"/>
    <w:rsid w:val="003A1B43"/>
    <w:pPr>
      <w:ind w:firstLine="2880"/>
    </w:pPr>
  </w:style>
  <w:style w:type="paragraph" w:customStyle="1" w:styleId="Style29">
    <w:name w:val="Style 29"/>
    <w:basedOn w:val="BodyText"/>
    <w:next w:val="BodyText"/>
    <w:rsid w:val="003A1B43"/>
    <w:pPr>
      <w:ind w:firstLine="3600"/>
    </w:pPr>
  </w:style>
  <w:style w:type="paragraph" w:customStyle="1" w:styleId="Style30">
    <w:name w:val="Style 30"/>
    <w:basedOn w:val="BodyText"/>
    <w:next w:val="BodyText"/>
    <w:rsid w:val="003A1B43"/>
    <w:pPr>
      <w:ind w:firstLine="4320"/>
    </w:pPr>
  </w:style>
  <w:style w:type="paragraph" w:customStyle="1" w:styleId="Style31">
    <w:name w:val="Style 31"/>
    <w:basedOn w:val="BodyText"/>
    <w:next w:val="BodyText"/>
    <w:rsid w:val="003A1B43"/>
    <w:pPr>
      <w:ind w:firstLine="5040"/>
    </w:pPr>
  </w:style>
  <w:style w:type="paragraph" w:customStyle="1" w:styleId="Style32">
    <w:name w:val="Style 32"/>
    <w:basedOn w:val="BodyText"/>
    <w:next w:val="BodyText"/>
    <w:rsid w:val="003A1B43"/>
    <w:pPr>
      <w:ind w:firstLine="5760"/>
    </w:pPr>
  </w:style>
  <w:style w:type="paragraph" w:customStyle="1" w:styleId="Style33">
    <w:name w:val="Style 33"/>
    <w:basedOn w:val="Normal"/>
    <w:next w:val="Normal"/>
    <w:rsid w:val="003A1B43"/>
    <w:rPr>
      <w:b/>
    </w:rPr>
  </w:style>
  <w:style w:type="paragraph" w:customStyle="1" w:styleId="Style43">
    <w:name w:val="Style 43"/>
    <w:basedOn w:val="Normal"/>
    <w:next w:val="BodyText"/>
    <w:rsid w:val="003A1B43"/>
  </w:style>
  <w:style w:type="paragraph" w:customStyle="1" w:styleId="Style45">
    <w:name w:val="Style 45"/>
    <w:basedOn w:val="Normal"/>
    <w:next w:val="Normal"/>
    <w:rsid w:val="003A1B43"/>
  </w:style>
  <w:style w:type="character" w:customStyle="1" w:styleId="Style51">
    <w:name w:val="Style 51"/>
    <w:rsid w:val="003A1B43"/>
    <w:rPr>
      <w:rFonts w:cs="Times New Roman"/>
    </w:rPr>
  </w:style>
  <w:style w:type="paragraph" w:customStyle="1" w:styleId="Style52">
    <w:name w:val="Style 52"/>
    <w:basedOn w:val="Normal"/>
    <w:rsid w:val="003A1B43"/>
    <w:pPr>
      <w:keepNext/>
      <w:keepLines/>
      <w:widowControl w:val="0"/>
      <w:tabs>
        <w:tab w:val="left" w:pos="5040"/>
        <w:tab w:val="right" w:pos="9360"/>
      </w:tabs>
      <w:spacing w:line="240" w:lineRule="exact"/>
      <w:ind w:left="4680"/>
    </w:pPr>
  </w:style>
  <w:style w:type="paragraph" w:customStyle="1" w:styleId="Style53">
    <w:name w:val="Style 53"/>
    <w:basedOn w:val="Normal"/>
    <w:next w:val="Style2"/>
    <w:rsid w:val="003A1B43"/>
    <w:pPr>
      <w:spacing w:after="240"/>
      <w:ind w:left="1440" w:right="1440"/>
    </w:pPr>
  </w:style>
  <w:style w:type="paragraph" w:customStyle="1" w:styleId="Style56">
    <w:name w:val="Style 56"/>
    <w:basedOn w:val="Normal"/>
    <w:next w:val="Normal"/>
    <w:rsid w:val="003A1B43"/>
    <w:pPr>
      <w:spacing w:after="240"/>
    </w:pPr>
    <w:rPr>
      <w:b/>
      <w:smallCaps/>
    </w:rPr>
  </w:style>
  <w:style w:type="paragraph" w:customStyle="1" w:styleId="Style55">
    <w:name w:val="Style 55"/>
    <w:basedOn w:val="Style54"/>
    <w:rsid w:val="003A1B43"/>
    <w:pPr>
      <w:spacing w:before="0"/>
    </w:pPr>
  </w:style>
  <w:style w:type="paragraph" w:customStyle="1" w:styleId="Style47">
    <w:name w:val="Style 47"/>
    <w:basedOn w:val="Normal"/>
    <w:next w:val="Normal"/>
    <w:rsid w:val="003A1B43"/>
  </w:style>
  <w:style w:type="paragraph" w:customStyle="1" w:styleId="Style54">
    <w:name w:val="Style 54"/>
    <w:basedOn w:val="Normal"/>
    <w:next w:val="Style55"/>
    <w:rsid w:val="003A1B43"/>
    <w:pPr>
      <w:spacing w:before="120"/>
      <w:ind w:right="216"/>
    </w:pPr>
  </w:style>
  <w:style w:type="paragraph" w:customStyle="1" w:styleId="Style7">
    <w:name w:val="Style 7"/>
    <w:basedOn w:val="Normal"/>
    <w:next w:val="Normal"/>
    <w:rsid w:val="003A1B43"/>
    <w:pPr>
      <w:spacing w:before="240"/>
    </w:pPr>
    <w:rPr>
      <w:b/>
      <w:caps/>
    </w:rPr>
  </w:style>
  <w:style w:type="character" w:customStyle="1" w:styleId="Style8">
    <w:name w:val="Style 8"/>
    <w:rsid w:val="003A1B43"/>
    <w:rPr>
      <w:rFonts w:cs="Times New Roman"/>
      <w:b/>
      <w:caps/>
    </w:rPr>
  </w:style>
  <w:style w:type="paragraph" w:customStyle="1" w:styleId="Style4">
    <w:name w:val="Style 4"/>
    <w:basedOn w:val="Normal"/>
    <w:rsid w:val="003A1B43"/>
    <w:pPr>
      <w:tabs>
        <w:tab w:val="left" w:pos="720"/>
        <w:tab w:val="right" w:pos="4320"/>
      </w:tabs>
    </w:pPr>
  </w:style>
  <w:style w:type="paragraph" w:customStyle="1" w:styleId="Style76">
    <w:name w:val="Style 76"/>
    <w:basedOn w:val="Normal"/>
    <w:rsid w:val="003A1B43"/>
    <w:pPr>
      <w:spacing w:after="240"/>
      <w:ind w:firstLine="720"/>
      <w:jc w:val="both"/>
    </w:pPr>
  </w:style>
  <w:style w:type="paragraph" w:customStyle="1" w:styleId="Style79">
    <w:name w:val="Style 79"/>
    <w:basedOn w:val="Normal"/>
    <w:rsid w:val="003A1B43"/>
    <w:pPr>
      <w:spacing w:after="240"/>
      <w:jc w:val="both"/>
    </w:pPr>
  </w:style>
  <w:style w:type="paragraph" w:customStyle="1" w:styleId="Style80">
    <w:name w:val="Style 80"/>
    <w:basedOn w:val="Normal"/>
    <w:next w:val="Normal"/>
    <w:link w:val="Style80Char"/>
    <w:rsid w:val="003A1B43"/>
    <w:pPr>
      <w:keepNext/>
      <w:spacing w:after="240"/>
      <w:jc w:val="center"/>
    </w:pPr>
    <w:rPr>
      <w:b/>
    </w:rPr>
  </w:style>
  <w:style w:type="character" w:customStyle="1" w:styleId="Style113">
    <w:name w:val="Style 113"/>
    <w:rsid w:val="003A1B43"/>
    <w:rPr>
      <w:rFonts w:ascii="Times New Roman" w:hAnsi="Times New Roman" w:cs="Times New Roman"/>
      <w:noProof/>
      <w:color w:val="auto"/>
      <w:spacing w:val="0"/>
      <w:position w:val="0"/>
      <w:sz w:val="14"/>
      <w:u w:val="none"/>
      <w:effect w:val="none"/>
      <w:vertAlign w:val="baseline"/>
    </w:rPr>
  </w:style>
  <w:style w:type="paragraph" w:customStyle="1" w:styleId="Style83">
    <w:name w:val="Style 83"/>
    <w:basedOn w:val="Normal"/>
    <w:rsid w:val="003A1B43"/>
    <w:pPr>
      <w:spacing w:after="240"/>
    </w:pPr>
  </w:style>
  <w:style w:type="paragraph" w:customStyle="1" w:styleId="Style84">
    <w:name w:val="Style 84"/>
    <w:basedOn w:val="Style83"/>
    <w:rsid w:val="003A1B43"/>
  </w:style>
  <w:style w:type="paragraph" w:customStyle="1" w:styleId="Style85">
    <w:name w:val="Style 85"/>
    <w:basedOn w:val="Style84"/>
    <w:rsid w:val="003A1B43"/>
  </w:style>
  <w:style w:type="paragraph" w:customStyle="1" w:styleId="Style86">
    <w:name w:val="Style 86"/>
    <w:basedOn w:val="Style85"/>
    <w:rsid w:val="003A1B43"/>
  </w:style>
  <w:style w:type="paragraph" w:customStyle="1" w:styleId="Style87">
    <w:name w:val="Style 87"/>
    <w:basedOn w:val="Style86"/>
    <w:rsid w:val="003A1B43"/>
  </w:style>
  <w:style w:type="paragraph" w:customStyle="1" w:styleId="Style88">
    <w:name w:val="Style 88"/>
    <w:basedOn w:val="Style87"/>
    <w:rsid w:val="003A1B43"/>
  </w:style>
  <w:style w:type="paragraph" w:customStyle="1" w:styleId="Style89">
    <w:name w:val="Style 89"/>
    <w:basedOn w:val="Style88"/>
    <w:rsid w:val="003A1B43"/>
  </w:style>
  <w:style w:type="paragraph" w:customStyle="1" w:styleId="Style90">
    <w:name w:val="Style 90"/>
    <w:basedOn w:val="Style89"/>
    <w:rsid w:val="003A1B43"/>
  </w:style>
  <w:style w:type="paragraph" w:customStyle="1" w:styleId="Style91">
    <w:name w:val="Style 91"/>
    <w:basedOn w:val="Style90"/>
    <w:rsid w:val="003A1B43"/>
  </w:style>
  <w:style w:type="paragraph" w:customStyle="1" w:styleId="Style92">
    <w:name w:val="Style 92"/>
    <w:basedOn w:val="Normal"/>
    <w:next w:val="Style83"/>
    <w:rsid w:val="003A1B43"/>
    <w:pPr>
      <w:numPr>
        <w:numId w:val="17"/>
      </w:numPr>
      <w:spacing w:after="240"/>
      <w:jc w:val="both"/>
      <w:outlineLvl w:val="0"/>
    </w:pPr>
  </w:style>
  <w:style w:type="paragraph" w:customStyle="1" w:styleId="Style93">
    <w:name w:val="Style 93"/>
    <w:basedOn w:val="Style92"/>
    <w:next w:val="Style84"/>
    <w:rsid w:val="003A1B43"/>
    <w:pPr>
      <w:numPr>
        <w:ilvl w:val="1"/>
      </w:numPr>
      <w:outlineLvl w:val="1"/>
    </w:pPr>
  </w:style>
  <w:style w:type="paragraph" w:customStyle="1" w:styleId="Style94">
    <w:name w:val="Style 94"/>
    <w:basedOn w:val="Style93"/>
    <w:next w:val="Style85"/>
    <w:rsid w:val="003A1B43"/>
    <w:pPr>
      <w:numPr>
        <w:ilvl w:val="2"/>
      </w:numPr>
      <w:outlineLvl w:val="2"/>
    </w:pPr>
  </w:style>
  <w:style w:type="paragraph" w:customStyle="1" w:styleId="Style95">
    <w:name w:val="Style 95"/>
    <w:basedOn w:val="Style94"/>
    <w:next w:val="Style86"/>
    <w:rsid w:val="003A1B43"/>
    <w:pPr>
      <w:numPr>
        <w:ilvl w:val="3"/>
      </w:numPr>
      <w:outlineLvl w:val="3"/>
    </w:pPr>
  </w:style>
  <w:style w:type="paragraph" w:customStyle="1" w:styleId="Style96">
    <w:name w:val="Style 96"/>
    <w:basedOn w:val="Style95"/>
    <w:next w:val="Style87"/>
    <w:rsid w:val="003A1B43"/>
    <w:pPr>
      <w:numPr>
        <w:ilvl w:val="4"/>
      </w:numPr>
      <w:ind w:left="0"/>
      <w:outlineLvl w:val="4"/>
    </w:pPr>
  </w:style>
  <w:style w:type="paragraph" w:customStyle="1" w:styleId="Style97">
    <w:name w:val="Style 97"/>
    <w:basedOn w:val="Style96"/>
    <w:next w:val="Style88"/>
    <w:rsid w:val="003A1B43"/>
    <w:pPr>
      <w:numPr>
        <w:ilvl w:val="5"/>
      </w:numPr>
      <w:outlineLvl w:val="5"/>
    </w:pPr>
  </w:style>
  <w:style w:type="paragraph" w:customStyle="1" w:styleId="Style98">
    <w:name w:val="Style 98"/>
    <w:basedOn w:val="Style97"/>
    <w:next w:val="Style89"/>
    <w:rsid w:val="003A1B43"/>
    <w:pPr>
      <w:numPr>
        <w:ilvl w:val="6"/>
      </w:numPr>
      <w:outlineLvl w:val="6"/>
    </w:pPr>
  </w:style>
  <w:style w:type="paragraph" w:customStyle="1" w:styleId="Style99">
    <w:name w:val="Style 99"/>
    <w:basedOn w:val="Style98"/>
    <w:next w:val="Style90"/>
    <w:rsid w:val="003A1B43"/>
    <w:pPr>
      <w:numPr>
        <w:ilvl w:val="7"/>
      </w:numPr>
      <w:outlineLvl w:val="7"/>
    </w:pPr>
  </w:style>
  <w:style w:type="paragraph" w:customStyle="1" w:styleId="Style100">
    <w:name w:val="Style 100"/>
    <w:basedOn w:val="Style99"/>
    <w:next w:val="Style91"/>
    <w:rsid w:val="003A1B43"/>
    <w:pPr>
      <w:numPr>
        <w:ilvl w:val="8"/>
      </w:numPr>
      <w:outlineLvl w:val="8"/>
    </w:pPr>
  </w:style>
  <w:style w:type="paragraph" w:customStyle="1" w:styleId="Style77">
    <w:name w:val="Style 77"/>
    <w:basedOn w:val="Normal"/>
    <w:rsid w:val="003A1B43"/>
    <w:pPr>
      <w:spacing w:after="240"/>
      <w:ind w:firstLine="720"/>
    </w:pPr>
  </w:style>
  <w:style w:type="paragraph" w:customStyle="1" w:styleId="Style81">
    <w:name w:val="Style 81"/>
    <w:basedOn w:val="Normal"/>
    <w:rsid w:val="003A1B43"/>
    <w:pPr>
      <w:keepNext/>
      <w:spacing w:after="240"/>
      <w:jc w:val="center"/>
    </w:pPr>
  </w:style>
  <w:style w:type="paragraph" w:customStyle="1" w:styleId="Style82">
    <w:name w:val="Style 82"/>
    <w:basedOn w:val="Normal"/>
    <w:next w:val="Normal"/>
    <w:rsid w:val="003A1B43"/>
    <w:pPr>
      <w:keepNext/>
      <w:spacing w:after="240"/>
    </w:pPr>
    <w:rPr>
      <w:u w:val="single"/>
    </w:rPr>
  </w:style>
  <w:style w:type="paragraph" w:customStyle="1" w:styleId="Style58">
    <w:name w:val="Style 58"/>
    <w:basedOn w:val="Normal"/>
    <w:rsid w:val="003A1B43"/>
    <w:pPr>
      <w:spacing w:after="240"/>
    </w:pPr>
  </w:style>
  <w:style w:type="paragraph" w:customStyle="1" w:styleId="Style59">
    <w:name w:val="Style 59"/>
    <w:basedOn w:val="Style58"/>
    <w:rsid w:val="003A1B43"/>
  </w:style>
  <w:style w:type="paragraph" w:customStyle="1" w:styleId="Style60">
    <w:name w:val="Style 60"/>
    <w:basedOn w:val="Style59"/>
    <w:rsid w:val="003A1B43"/>
  </w:style>
  <w:style w:type="paragraph" w:customStyle="1" w:styleId="Style61">
    <w:name w:val="Style 61"/>
    <w:basedOn w:val="Style60"/>
    <w:rsid w:val="003A1B43"/>
  </w:style>
  <w:style w:type="paragraph" w:customStyle="1" w:styleId="Style62">
    <w:name w:val="Style 62"/>
    <w:basedOn w:val="Style61"/>
    <w:rsid w:val="003A1B43"/>
  </w:style>
  <w:style w:type="paragraph" w:customStyle="1" w:styleId="Style63">
    <w:name w:val="Style 63"/>
    <w:basedOn w:val="Style62"/>
    <w:rsid w:val="003A1B43"/>
  </w:style>
  <w:style w:type="paragraph" w:customStyle="1" w:styleId="Style64">
    <w:name w:val="Style 64"/>
    <w:basedOn w:val="Style63"/>
    <w:rsid w:val="003A1B43"/>
  </w:style>
  <w:style w:type="paragraph" w:customStyle="1" w:styleId="Style65">
    <w:name w:val="Style 65"/>
    <w:basedOn w:val="Style64"/>
    <w:rsid w:val="003A1B43"/>
  </w:style>
  <w:style w:type="paragraph" w:customStyle="1" w:styleId="Style66">
    <w:name w:val="Style 66"/>
    <w:basedOn w:val="Style65"/>
    <w:rsid w:val="003A1B43"/>
  </w:style>
  <w:style w:type="paragraph" w:customStyle="1" w:styleId="Style67">
    <w:name w:val="Style 67"/>
    <w:basedOn w:val="Normal"/>
    <w:next w:val="Style58"/>
    <w:rsid w:val="003A1B43"/>
    <w:pPr>
      <w:numPr>
        <w:numId w:val="18"/>
      </w:numPr>
      <w:spacing w:after="240"/>
      <w:jc w:val="both"/>
      <w:outlineLvl w:val="0"/>
    </w:pPr>
  </w:style>
  <w:style w:type="paragraph" w:customStyle="1" w:styleId="Style68">
    <w:name w:val="Style 68"/>
    <w:basedOn w:val="Style67"/>
    <w:next w:val="Style59"/>
    <w:rsid w:val="003A1B43"/>
    <w:pPr>
      <w:numPr>
        <w:ilvl w:val="1"/>
      </w:numPr>
      <w:outlineLvl w:val="1"/>
    </w:pPr>
  </w:style>
  <w:style w:type="paragraph" w:customStyle="1" w:styleId="Style69">
    <w:name w:val="Style 69"/>
    <w:basedOn w:val="Style68"/>
    <w:next w:val="Style60"/>
    <w:rsid w:val="003A1B43"/>
    <w:pPr>
      <w:numPr>
        <w:ilvl w:val="2"/>
      </w:numPr>
      <w:outlineLvl w:val="2"/>
    </w:pPr>
  </w:style>
  <w:style w:type="paragraph" w:customStyle="1" w:styleId="Style70">
    <w:name w:val="Style 70"/>
    <w:basedOn w:val="Style69"/>
    <w:next w:val="Style61"/>
    <w:rsid w:val="003A1B43"/>
    <w:pPr>
      <w:numPr>
        <w:ilvl w:val="3"/>
      </w:numPr>
      <w:ind w:left="0"/>
      <w:jc w:val="left"/>
      <w:outlineLvl w:val="3"/>
    </w:pPr>
  </w:style>
  <w:style w:type="paragraph" w:customStyle="1" w:styleId="Style71">
    <w:name w:val="Style 71"/>
    <w:basedOn w:val="Style70"/>
    <w:next w:val="Style62"/>
    <w:rsid w:val="003A1B43"/>
    <w:pPr>
      <w:numPr>
        <w:ilvl w:val="4"/>
      </w:numPr>
      <w:outlineLvl w:val="4"/>
    </w:pPr>
  </w:style>
  <w:style w:type="paragraph" w:customStyle="1" w:styleId="Style72">
    <w:name w:val="Style 72"/>
    <w:basedOn w:val="Style71"/>
    <w:next w:val="Style63"/>
    <w:rsid w:val="003A1B43"/>
    <w:pPr>
      <w:numPr>
        <w:ilvl w:val="5"/>
      </w:numPr>
      <w:outlineLvl w:val="5"/>
    </w:pPr>
  </w:style>
  <w:style w:type="paragraph" w:customStyle="1" w:styleId="Style73">
    <w:name w:val="Style 73"/>
    <w:basedOn w:val="Style72"/>
    <w:next w:val="Style64"/>
    <w:rsid w:val="003A1B43"/>
    <w:pPr>
      <w:numPr>
        <w:ilvl w:val="6"/>
      </w:numPr>
      <w:outlineLvl w:val="6"/>
    </w:pPr>
  </w:style>
  <w:style w:type="paragraph" w:customStyle="1" w:styleId="Style74">
    <w:name w:val="Style 74"/>
    <w:basedOn w:val="Style73"/>
    <w:next w:val="Style65"/>
    <w:rsid w:val="003A1B43"/>
    <w:pPr>
      <w:numPr>
        <w:ilvl w:val="7"/>
      </w:numPr>
      <w:outlineLvl w:val="7"/>
    </w:pPr>
  </w:style>
  <w:style w:type="paragraph" w:customStyle="1" w:styleId="Style75">
    <w:name w:val="Style 75"/>
    <w:basedOn w:val="Style74"/>
    <w:next w:val="Style66"/>
    <w:rsid w:val="003A1B43"/>
    <w:pPr>
      <w:numPr>
        <w:ilvl w:val="8"/>
      </w:numPr>
      <w:outlineLvl w:val="8"/>
    </w:pPr>
  </w:style>
  <w:style w:type="paragraph" w:customStyle="1" w:styleId="Style78">
    <w:name w:val="Style 78"/>
    <w:basedOn w:val="Normal"/>
    <w:rsid w:val="003A1B43"/>
    <w:pPr>
      <w:spacing w:after="240"/>
      <w:ind w:firstLine="1440"/>
      <w:jc w:val="both"/>
    </w:pPr>
  </w:style>
  <w:style w:type="paragraph" w:customStyle="1" w:styleId="Style35">
    <w:name w:val="Style 35"/>
    <w:basedOn w:val="Normal"/>
    <w:next w:val="Normal"/>
    <w:rsid w:val="003A1B43"/>
    <w:pPr>
      <w:spacing w:after="240"/>
      <w:jc w:val="both"/>
      <w:outlineLvl w:val="1"/>
    </w:pPr>
  </w:style>
  <w:style w:type="paragraph" w:customStyle="1" w:styleId="Style34">
    <w:name w:val="Style 34"/>
    <w:basedOn w:val="Normal"/>
    <w:next w:val="Normal"/>
    <w:rsid w:val="003A1B43"/>
    <w:pPr>
      <w:tabs>
        <w:tab w:val="num" w:pos="1440"/>
      </w:tabs>
      <w:spacing w:after="240"/>
      <w:ind w:firstLine="720"/>
      <w:jc w:val="both"/>
      <w:outlineLvl w:val="0"/>
    </w:pPr>
  </w:style>
  <w:style w:type="paragraph" w:customStyle="1" w:styleId="Style36">
    <w:name w:val="Style 36"/>
    <w:basedOn w:val="Style35"/>
    <w:next w:val="Normal"/>
    <w:rsid w:val="003A1B43"/>
    <w:pPr>
      <w:tabs>
        <w:tab w:val="num" w:pos="2160"/>
      </w:tabs>
      <w:ind w:firstLine="1440"/>
      <w:outlineLvl w:val="2"/>
    </w:pPr>
  </w:style>
  <w:style w:type="paragraph" w:customStyle="1" w:styleId="Style37">
    <w:name w:val="Style 37"/>
    <w:basedOn w:val="Style36"/>
    <w:next w:val="Normal"/>
    <w:rsid w:val="003A1B43"/>
    <w:pPr>
      <w:tabs>
        <w:tab w:val="clear" w:pos="2160"/>
        <w:tab w:val="num" w:pos="2880"/>
      </w:tabs>
      <w:ind w:left="720"/>
      <w:outlineLvl w:val="3"/>
    </w:pPr>
  </w:style>
  <w:style w:type="paragraph" w:customStyle="1" w:styleId="Style38">
    <w:name w:val="Style 38"/>
    <w:basedOn w:val="Style37"/>
    <w:next w:val="Normal"/>
    <w:rsid w:val="003A1B43"/>
    <w:pPr>
      <w:tabs>
        <w:tab w:val="clear" w:pos="2880"/>
        <w:tab w:val="num" w:pos="3600"/>
      </w:tabs>
      <w:ind w:left="0" w:firstLine="2880"/>
      <w:outlineLvl w:val="4"/>
    </w:pPr>
  </w:style>
  <w:style w:type="paragraph" w:customStyle="1" w:styleId="Style39">
    <w:name w:val="Style 39"/>
    <w:basedOn w:val="Style38"/>
    <w:next w:val="Normal"/>
    <w:rsid w:val="003A1B43"/>
    <w:pPr>
      <w:tabs>
        <w:tab w:val="clear" w:pos="3600"/>
        <w:tab w:val="num" w:pos="4320"/>
      </w:tabs>
      <w:ind w:firstLine="3600"/>
      <w:jc w:val="left"/>
      <w:outlineLvl w:val="5"/>
    </w:pPr>
  </w:style>
  <w:style w:type="paragraph" w:customStyle="1" w:styleId="Style40">
    <w:name w:val="Style 40"/>
    <w:basedOn w:val="Style39"/>
    <w:next w:val="Normal"/>
    <w:rsid w:val="003A1B43"/>
    <w:pPr>
      <w:tabs>
        <w:tab w:val="clear" w:pos="4320"/>
        <w:tab w:val="num" w:pos="5040"/>
      </w:tabs>
      <w:ind w:firstLine="4320"/>
      <w:outlineLvl w:val="6"/>
    </w:pPr>
  </w:style>
  <w:style w:type="paragraph" w:customStyle="1" w:styleId="Style41">
    <w:name w:val="Style 41"/>
    <w:basedOn w:val="Style40"/>
    <w:next w:val="Normal"/>
    <w:rsid w:val="003A1B43"/>
    <w:pPr>
      <w:tabs>
        <w:tab w:val="clear" w:pos="5040"/>
        <w:tab w:val="num" w:pos="1440"/>
      </w:tabs>
      <w:ind w:firstLine="720"/>
      <w:outlineLvl w:val="7"/>
    </w:pPr>
  </w:style>
  <w:style w:type="paragraph" w:customStyle="1" w:styleId="Style42">
    <w:name w:val="Style 42"/>
    <w:basedOn w:val="Style41"/>
    <w:next w:val="Normal"/>
    <w:rsid w:val="003A1B43"/>
    <w:pPr>
      <w:tabs>
        <w:tab w:val="clear" w:pos="1440"/>
        <w:tab w:val="num" w:pos="2160"/>
      </w:tabs>
      <w:ind w:firstLine="1440"/>
      <w:outlineLvl w:val="8"/>
    </w:pPr>
  </w:style>
  <w:style w:type="character" w:customStyle="1" w:styleId="PlainTextChar">
    <w:name w:val="Plain Text Char"/>
    <w:link w:val="PlainText"/>
    <w:rsid w:val="003A1B43"/>
    <w:rPr>
      <w:rFonts w:ascii="Courier New" w:hAnsi="Courier New"/>
    </w:rPr>
  </w:style>
  <w:style w:type="paragraph" w:customStyle="1" w:styleId="Legal2L1">
    <w:name w:val="Legal2_L1"/>
    <w:basedOn w:val="Normal"/>
    <w:next w:val="Normal"/>
    <w:rsid w:val="003A1B43"/>
    <w:pPr>
      <w:spacing w:after="240"/>
      <w:jc w:val="both"/>
      <w:outlineLvl w:val="0"/>
    </w:pPr>
  </w:style>
  <w:style w:type="character" w:customStyle="1" w:styleId="FooterChar">
    <w:name w:val="Footer Char"/>
    <w:aliases w:val="Style 10 Char"/>
    <w:link w:val="Footer"/>
    <w:uiPriority w:val="99"/>
    <w:rsid w:val="003A1B43"/>
    <w:rPr>
      <w:sz w:val="24"/>
    </w:rPr>
  </w:style>
  <w:style w:type="paragraph" w:customStyle="1" w:styleId="MacPacTrailer">
    <w:name w:val="MacPac Trailer"/>
    <w:rsid w:val="003A1B43"/>
    <w:pPr>
      <w:widowControl w:val="0"/>
      <w:spacing w:line="200" w:lineRule="exact"/>
    </w:pPr>
    <w:rPr>
      <w:sz w:val="16"/>
      <w:szCs w:val="22"/>
    </w:rPr>
  </w:style>
  <w:style w:type="character" w:customStyle="1" w:styleId="Style80Char">
    <w:name w:val="Style 80 Char"/>
    <w:link w:val="Style80"/>
    <w:rsid w:val="003A1B43"/>
    <w:rPr>
      <w:b/>
      <w:sz w:val="24"/>
    </w:rPr>
  </w:style>
  <w:style w:type="character" w:customStyle="1" w:styleId="DocIDChar">
    <w:name w:val="DocID Char"/>
    <w:rsid w:val="003A1B43"/>
    <w:rPr>
      <w:sz w:val="18"/>
    </w:rPr>
  </w:style>
  <w:style w:type="paragraph" w:customStyle="1" w:styleId="XExecution">
    <w:name w:val="X Execution"/>
    <w:basedOn w:val="Normal"/>
    <w:rsid w:val="003A1B43"/>
    <w:pPr>
      <w:tabs>
        <w:tab w:val="left" w:pos="0"/>
        <w:tab w:val="left" w:pos="3544"/>
      </w:tabs>
      <w:spacing w:line="300" w:lineRule="atLeast"/>
      <w:ind w:right="459"/>
    </w:pPr>
    <w:rPr>
      <w:color w:val="000000"/>
      <w:szCs w:val="24"/>
    </w:rPr>
  </w:style>
  <w:style w:type="paragraph" w:customStyle="1" w:styleId="SSS">
    <w:name w:val="SSS"/>
    <w:basedOn w:val="PlainText"/>
    <w:rsid w:val="003A1B43"/>
    <w:pPr>
      <w:tabs>
        <w:tab w:val="decimal" w:leader="underscore" w:pos="9360"/>
      </w:tabs>
      <w:ind w:left="5040"/>
    </w:pPr>
    <w:rPr>
      <w:rFonts w:ascii="Times New Roman" w:hAnsi="Times New Roman"/>
      <w:bCs/>
      <w:caps/>
      <w:sz w:val="24"/>
      <w:szCs w:val="24"/>
    </w:rPr>
  </w:style>
  <w:style w:type="character" w:customStyle="1" w:styleId="BodyTextChar">
    <w:name w:val="Body Text Char"/>
    <w:aliases w:val="bt Char,Style 1 Char"/>
    <w:link w:val="BodyText"/>
    <w:rsid w:val="003A1B43"/>
    <w:rPr>
      <w:sz w:val="24"/>
    </w:rPr>
  </w:style>
  <w:style w:type="paragraph" w:styleId="ListParagraph">
    <w:name w:val="List Paragraph"/>
    <w:basedOn w:val="Normal"/>
    <w:uiPriority w:val="1"/>
    <w:qFormat/>
    <w:rsid w:val="003A1B43"/>
  </w:style>
  <w:style w:type="paragraph" w:customStyle="1" w:styleId="TableParagraph">
    <w:name w:val="Table Paragraph"/>
    <w:basedOn w:val="Normal"/>
    <w:uiPriority w:val="1"/>
    <w:qFormat/>
    <w:rsid w:val="003A1B43"/>
  </w:style>
  <w:style w:type="character" w:customStyle="1" w:styleId="HeaderChar">
    <w:name w:val="Header Char"/>
    <w:aliases w:val="Style 13 Char"/>
    <w:link w:val="Header"/>
    <w:rsid w:val="003A1B43"/>
    <w:rPr>
      <w:noProof/>
      <w:sz w:val="24"/>
    </w:rPr>
  </w:style>
  <w:style w:type="paragraph" w:customStyle="1" w:styleId="3">
    <w:name w:val="3"/>
    <w:basedOn w:val="Normal"/>
    <w:rsid w:val="003A1B43"/>
    <w:pPr>
      <w:spacing w:before="92" w:line="180" w:lineRule="exact"/>
      <w:ind w:left="1080" w:right="629"/>
      <w:jc w:val="both"/>
    </w:pPr>
    <w:rPr>
      <w:rFonts w:ascii="Arial" w:hAnsi="Arial" w:cs="Arial"/>
      <w:sz w:val="16"/>
      <w:szCs w:val="16"/>
    </w:rPr>
  </w:style>
  <w:style w:type="paragraph" w:customStyle="1" w:styleId="1">
    <w:name w:val="1"/>
    <w:basedOn w:val="BodyText"/>
    <w:rsid w:val="003A1B43"/>
  </w:style>
  <w:style w:type="paragraph" w:customStyle="1" w:styleId="2">
    <w:name w:val="2"/>
    <w:basedOn w:val="Normal"/>
    <w:rsid w:val="003A1B43"/>
    <w:pPr>
      <w:spacing w:before="86"/>
      <w:ind w:left="581" w:right="638"/>
      <w:jc w:val="both"/>
    </w:pPr>
    <w:rPr>
      <w:rFonts w:ascii="Arial" w:hAnsi="Arial" w:cs="Arial"/>
      <w:sz w:val="16"/>
      <w:szCs w:val="16"/>
    </w:rPr>
  </w:style>
  <w:style w:type="paragraph" w:customStyle="1" w:styleId="Sign">
    <w:name w:val="Sign"/>
    <w:basedOn w:val="Normal"/>
    <w:rsid w:val="003A1B43"/>
    <w:pPr>
      <w:tabs>
        <w:tab w:val="right" w:leader="underscore" w:pos="4320"/>
        <w:tab w:val="left" w:pos="5760"/>
        <w:tab w:val="right" w:leader="underscore" w:pos="10080"/>
      </w:tabs>
      <w:ind w:left="90"/>
    </w:pPr>
    <w:rPr>
      <w:rFonts w:ascii="Arial" w:hAnsi="Arial" w:cs="Arial"/>
      <w:b/>
      <w:bCs/>
      <w:sz w:val="16"/>
      <w:szCs w:val="16"/>
    </w:rPr>
  </w:style>
  <w:style w:type="character" w:customStyle="1" w:styleId="SubtitleChar">
    <w:name w:val="Subtitle Char"/>
    <w:link w:val="Subtitle"/>
    <w:rsid w:val="003A1B43"/>
    <w:rPr>
      <w:sz w:val="24"/>
    </w:rPr>
  </w:style>
  <w:style w:type="character" w:customStyle="1" w:styleId="TitleChar">
    <w:name w:val="Title Char"/>
    <w:link w:val="Title"/>
    <w:rsid w:val="003A1B43"/>
    <w:rPr>
      <w:b/>
      <w:caps/>
      <w:sz w:val="24"/>
      <w:szCs w:val="24"/>
    </w:rPr>
  </w:style>
  <w:style w:type="paragraph" w:customStyle="1" w:styleId="S2">
    <w:name w:val="S2"/>
    <w:basedOn w:val="1"/>
    <w:rsid w:val="003A1B43"/>
    <w:pPr>
      <w:spacing w:after="0"/>
    </w:pPr>
    <w:rPr>
      <w:b/>
      <w:bCs/>
      <w:szCs w:val="24"/>
    </w:rPr>
  </w:style>
  <w:style w:type="character" w:customStyle="1" w:styleId="ClosingChar">
    <w:name w:val="Closing Char"/>
    <w:link w:val="Closing"/>
    <w:rsid w:val="003A1B43"/>
    <w:rPr>
      <w:sz w:val="24"/>
    </w:rPr>
  </w:style>
  <w:style w:type="character" w:customStyle="1" w:styleId="SignatureChar">
    <w:name w:val="Signature Char"/>
    <w:aliases w:val="Style 57 Char"/>
    <w:link w:val="Signature"/>
    <w:rsid w:val="003A1B43"/>
    <w:rPr>
      <w:sz w:val="24"/>
    </w:rPr>
  </w:style>
  <w:style w:type="character" w:customStyle="1" w:styleId="CommentTextChar">
    <w:name w:val="Comment Text Char"/>
    <w:link w:val="CommentText"/>
    <w:uiPriority w:val="99"/>
    <w:rsid w:val="003A1B43"/>
    <w:rPr>
      <w:sz w:val="24"/>
    </w:rPr>
  </w:style>
  <w:style w:type="character" w:customStyle="1" w:styleId="DocumentMapChar">
    <w:name w:val="Document Map Char"/>
    <w:link w:val="DocumentMap"/>
    <w:rsid w:val="003A1B43"/>
    <w:rPr>
      <w:rFonts w:ascii="Tahoma" w:hAnsi="Tahoma"/>
      <w:sz w:val="24"/>
    </w:rPr>
  </w:style>
  <w:style w:type="character" w:customStyle="1" w:styleId="EndnoteTextChar">
    <w:name w:val="Endnote Text Char"/>
    <w:link w:val="EndnoteText"/>
    <w:rsid w:val="003A1B43"/>
  </w:style>
  <w:style w:type="character" w:customStyle="1" w:styleId="FootnoteTextChar">
    <w:name w:val="Footnote Text Char"/>
    <w:aliases w:val="Style 12 Char"/>
    <w:link w:val="FootnoteText"/>
    <w:semiHidden/>
    <w:rsid w:val="003A1B43"/>
    <w:rPr>
      <w:sz w:val="16"/>
    </w:rPr>
  </w:style>
  <w:style w:type="character" w:customStyle="1" w:styleId="MacroTextChar">
    <w:name w:val="Macro Text Char"/>
    <w:aliases w:val="Style 46 Char"/>
    <w:link w:val="MacroText"/>
    <w:semiHidden/>
    <w:rsid w:val="003A1B43"/>
    <w:rPr>
      <w:rFonts w:ascii="Arial" w:hAnsi="Arial"/>
      <w:sz w:val="16"/>
    </w:rPr>
  </w:style>
  <w:style w:type="character" w:customStyle="1" w:styleId="MessageHeaderChar">
    <w:name w:val="Message Header Char"/>
    <w:link w:val="MessageHeader"/>
    <w:rsid w:val="003A1B43"/>
    <w:rPr>
      <w:rFonts w:ascii="Arial" w:hAnsi="Arial"/>
      <w:sz w:val="24"/>
      <w:shd w:val="pct20" w:color="auto" w:fill="auto"/>
    </w:rPr>
  </w:style>
  <w:style w:type="character" w:customStyle="1" w:styleId="NoteHeadingChar">
    <w:name w:val="Note Heading Char"/>
    <w:link w:val="NoteHeading"/>
    <w:rsid w:val="003A1B43"/>
    <w:rPr>
      <w:sz w:val="24"/>
    </w:rPr>
  </w:style>
  <w:style w:type="character" w:customStyle="1" w:styleId="SalutationChar">
    <w:name w:val="Salutation Char"/>
    <w:link w:val="Salutation"/>
    <w:rsid w:val="003A1B43"/>
    <w:rPr>
      <w:sz w:val="24"/>
    </w:rPr>
  </w:style>
  <w:style w:type="paragraph" w:customStyle="1" w:styleId="Flush">
    <w:name w:val="Flush"/>
    <w:basedOn w:val="BodyText"/>
    <w:rsid w:val="003A1B43"/>
    <w:pPr>
      <w:ind w:firstLine="0"/>
      <w:jc w:val="center"/>
    </w:pPr>
  </w:style>
  <w:style w:type="paragraph" w:customStyle="1" w:styleId="Ss">
    <w:name w:val="Ss"/>
    <w:basedOn w:val="BodyText"/>
    <w:rsid w:val="003A1B43"/>
    <w:pPr>
      <w:tabs>
        <w:tab w:val="right" w:leader="underscore" w:pos="9360"/>
      </w:tabs>
      <w:spacing w:after="0"/>
      <w:ind w:left="5040" w:firstLine="0"/>
    </w:pPr>
  </w:style>
  <w:style w:type="paragraph" w:customStyle="1" w:styleId="HHH">
    <w:name w:val="HHH"/>
    <w:basedOn w:val="Style80"/>
    <w:rsid w:val="003A1B43"/>
    <w:pPr>
      <w:spacing w:after="0"/>
    </w:pPr>
  </w:style>
  <w:style w:type="paragraph" w:customStyle="1" w:styleId="Flush12just">
    <w:name w:val="Flush12just"/>
    <w:basedOn w:val="Flush"/>
    <w:rsid w:val="004F7039"/>
    <w:pPr>
      <w:jc w:val="both"/>
    </w:pPr>
  </w:style>
  <w:style w:type="paragraph" w:customStyle="1" w:styleId="Blanklines0in10">
    <w:name w:val="Blank lines 0 in1.0"/>
    <w:basedOn w:val="BodyText"/>
    <w:rsid w:val="00AF4F5D"/>
    <w:pPr>
      <w:spacing w:after="0"/>
      <w:ind w:left="1440" w:firstLine="0"/>
    </w:pPr>
  </w:style>
  <w:style w:type="character" w:customStyle="1" w:styleId="DocIDChar1">
    <w:name w:val="DocID Char1"/>
    <w:basedOn w:val="FooterChar"/>
    <w:link w:val="DocID"/>
    <w:rsid w:val="00203924"/>
    <w:rPr>
      <w:sz w:val="18"/>
      <w:lang w:val="en-US" w:eastAsia="en-US"/>
    </w:rPr>
  </w:style>
  <w:style w:type="character" w:customStyle="1" w:styleId="Heading1Char">
    <w:name w:val="Heading 1 Char"/>
    <w:aliases w:val="h1 Char,Style 15 Char"/>
    <w:basedOn w:val="DefaultParagraphFont"/>
    <w:link w:val="Heading1"/>
    <w:rsid w:val="00203924"/>
    <w:rPr>
      <w:sz w:val="24"/>
    </w:rPr>
  </w:style>
  <w:style w:type="paragraph" w:styleId="CommentSubject">
    <w:name w:val="annotation subject"/>
    <w:basedOn w:val="CommentText"/>
    <w:next w:val="CommentText"/>
    <w:link w:val="CommentSubjectChar"/>
    <w:semiHidden/>
    <w:unhideWhenUsed/>
    <w:rsid w:val="00AC2489"/>
    <w:pPr>
      <w:spacing w:after="0"/>
    </w:pPr>
    <w:rPr>
      <w:b/>
      <w:bCs/>
      <w:sz w:val="20"/>
    </w:rPr>
  </w:style>
  <w:style w:type="character" w:customStyle="1" w:styleId="CommentSubjectChar">
    <w:name w:val="Comment Subject Char"/>
    <w:basedOn w:val="CommentTextChar"/>
    <w:link w:val="CommentSubject"/>
    <w:semiHidden/>
    <w:rsid w:val="00AC2489"/>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Agreement\Standard%20Agreement.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iCreate>
  <authorID>1142</authorID>
  <typistID>1164</typistID>
  <officeID>7</officeID>
  <templateID>49</templateID>
  <iEncoreID/>
  <iEncore>
    <Alignment>Left</Alignment>
    <Spacing>Single</Spacing>
    <DocumentTitle/>
  </iEncore>
</iCreate>
</file>

<file path=customXml/itemProps1.xml><?xml version="1.0" encoding="utf-8"?>
<ds:datastoreItem xmlns:ds="http://schemas.openxmlformats.org/officeDocument/2006/customXml" ds:itemID="{5CF0E307-485D-4BE6-9C85-0AC7905BF920}">
  <ds:schemaRefs>
    <ds:schemaRef ds:uri="http://schemas.openxmlformats.org/officeDocument/2006/bibliography"/>
  </ds:schemaRefs>
</ds:datastoreItem>
</file>

<file path=customXml/itemProps2.xml><?xml version="1.0" encoding="utf-8"?>
<ds:datastoreItem xmlns:ds="http://schemas.openxmlformats.org/officeDocument/2006/customXml" ds:itemID="{F556B929-9A31-485E-878A-5130EAFC04CA}">
  <ds:schemaRefs/>
</ds:datastoreItem>
</file>

<file path=docProps/app.xml><?xml version="1.0" encoding="utf-8"?>
<Properties xmlns="http://schemas.openxmlformats.org/officeDocument/2006/extended-properties" xmlns:vt="http://schemas.openxmlformats.org/officeDocument/2006/docPropsVTypes">
  <Template>Standard Agreement.icex</Template>
  <TotalTime>6</TotalTime>
  <Pages>11</Pages>
  <Words>4390</Words>
  <Characters>23508</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Standard Agreement</vt:lpstr>
    </vt:vector>
  </TitlesOfParts>
  <Company>Esquire Innovations, Inc.</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Agreement</dc:title>
  <dc:subject/>
  <dc:creator>Sharon Rider</dc:creator>
  <cp:keywords/>
  <dc:description>Esquire Innovations, Inc. © 1999</dc:description>
  <cp:lastModifiedBy>Thunberg, Alyssa</cp:lastModifiedBy>
  <cp:revision>4</cp:revision>
  <cp:lastPrinted>1999-05-05T18:12:00Z</cp:lastPrinted>
  <dcterms:created xsi:type="dcterms:W3CDTF">2023-01-13T17:56:00Z</dcterms:created>
  <dcterms:modified xsi:type="dcterms:W3CDTF">2023-01-13T18:20:00Z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C:\Users\rider\AppData\Roaming\Esquire Innovations\iHyperstyles\SchemesPersonal\1(a)(i).docx</vt:lpwstr>
  </property>
  <property fmtid="{D5CDD505-2E9C-101B-9397-08002B2CF9AE}" pid="3" name="CUS_DocIDFormatDateTime">
    <vt:lpwstr>M/d/yy</vt:lpwstr>
  </property>
  <property fmtid="{D5CDD505-2E9C-101B-9397-08002B2CF9AE}" pid="4" name="CUS_DocIDString">
    <vt:lpwstr>3161751</vt:lpwstr>
  </property>
  <property fmtid="{D5CDD505-2E9C-101B-9397-08002B2CF9AE}" pid="5" name="CUS_DocIDChunk0">
    <vt:lpwstr>3161751</vt:lpwstr>
  </property>
  <property fmtid="{D5CDD505-2E9C-101B-9397-08002B2CF9AE}" pid="6" name="CUS_DocIDActiveBits">
    <vt:lpwstr>61440</vt:lpwstr>
  </property>
  <property fmtid="{D5CDD505-2E9C-101B-9397-08002B2CF9AE}" pid="7" name="CUS_DocIDLocation">
    <vt:lpwstr>EVERY_PAGE</vt:lpwstr>
  </property>
  <property fmtid="{D5CDD505-2E9C-101B-9397-08002B2CF9AE}" pid="8" name="CUS_DocIDReference">
    <vt:lpwstr>everyPage</vt:lpwstr>
  </property>
  <property fmtid="{D5CDD505-2E9C-101B-9397-08002B2CF9AE}" pid="9" name="eDOCS AutoSave">
    <vt:lpwstr>20230106120630185</vt:lpwstr>
  </property>
  <property fmtid="{D5CDD505-2E9C-101B-9397-08002B2CF9AE}" pid="10" name="MSIP_Label_f6b385a4-c4f2-4c8e-b56c-f802145fa077_Enabled">
    <vt:lpwstr>true</vt:lpwstr>
  </property>
  <property fmtid="{D5CDD505-2E9C-101B-9397-08002B2CF9AE}" pid="11" name="MSIP_Label_f6b385a4-c4f2-4c8e-b56c-f802145fa077_SetDate">
    <vt:lpwstr>2023-01-13T18:20:07Z</vt:lpwstr>
  </property>
  <property fmtid="{D5CDD505-2E9C-101B-9397-08002B2CF9AE}" pid="12" name="MSIP_Label_f6b385a4-c4f2-4c8e-b56c-f802145fa077_Method">
    <vt:lpwstr>Privileged</vt:lpwstr>
  </property>
  <property fmtid="{D5CDD505-2E9C-101B-9397-08002B2CF9AE}" pid="13" name="MSIP_Label_f6b385a4-c4f2-4c8e-b56c-f802145fa077_Name">
    <vt:lpwstr>Internal</vt:lpwstr>
  </property>
  <property fmtid="{D5CDD505-2E9C-101B-9397-08002B2CF9AE}" pid="14" name="MSIP_Label_f6b385a4-c4f2-4c8e-b56c-f802145fa077_SiteId">
    <vt:lpwstr>f0780ff9-b2ea-4cc5-aac1-4c940bd78c8c</vt:lpwstr>
  </property>
  <property fmtid="{D5CDD505-2E9C-101B-9397-08002B2CF9AE}" pid="15" name="MSIP_Label_f6b385a4-c4f2-4c8e-b56c-f802145fa077_ActionId">
    <vt:lpwstr>70f1360d-9ac7-4607-8417-f5eed59a18ee</vt:lpwstr>
  </property>
  <property fmtid="{D5CDD505-2E9C-101B-9397-08002B2CF9AE}" pid="16" name="MSIP_Label_f6b385a4-c4f2-4c8e-b56c-f802145fa077_ContentBits">
    <vt:lpwstr>2</vt:lpwstr>
  </property>
</Properties>
</file>